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3851F">
      <w:pPr>
        <w:pStyle w:val="9"/>
        <w:tabs>
          <w:tab w:val="center" w:pos="4153"/>
        </w:tabs>
        <w:spacing w:before="0" w:after="0"/>
        <w:rPr>
          <w:rFonts w:hint="eastAsia" w:ascii="楷体" w:hAnsi="楷体" w:eastAsia="楷体" w:cs="FZXiaoBiaoSong-B05S"/>
          <w:b w:val="0"/>
          <w:color w:val="000000" w:themeColor="text1"/>
          <w14:textFill>
            <w14:solidFill>
              <w14:schemeClr w14:val="tx1"/>
            </w14:solidFill>
          </w14:textFill>
        </w:rPr>
      </w:pPr>
    </w:p>
    <w:p w14:paraId="7AE64FE2">
      <w:pPr>
        <w:adjustRightInd w:val="0"/>
        <w:snapToGrid w:val="0"/>
        <w:jc w:val="center"/>
        <w:rPr>
          <w:rFonts w:hint="eastAsia" w:ascii="华文楷体" w:hAnsi="华文楷体" w:eastAsia="华文楷体"/>
          <w:b/>
          <w:sz w:val="48"/>
          <w:szCs w:val="48"/>
        </w:rPr>
      </w:pPr>
      <w:bookmarkStart w:id="0" w:name="_Hlk138547081"/>
      <w:bookmarkStart w:id="58" w:name="_GoBack"/>
      <w:r>
        <w:rPr>
          <w:rFonts w:hint="eastAsia" w:ascii="华文楷体" w:hAnsi="华文楷体" w:eastAsia="华文楷体"/>
          <w:b/>
          <w:sz w:val="48"/>
          <w:szCs w:val="48"/>
          <w:lang w:eastAsia="zh-Hans"/>
        </w:rPr>
        <w:t>成都</w:t>
      </w:r>
      <w:r>
        <w:rPr>
          <w:rFonts w:hint="eastAsia" w:ascii="华文楷体" w:hAnsi="华文楷体" w:eastAsia="华文楷体"/>
          <w:b/>
          <w:sz w:val="48"/>
          <w:szCs w:val="48"/>
        </w:rPr>
        <w:t>市</w:t>
      </w:r>
      <w:r>
        <w:rPr>
          <w:rFonts w:hint="eastAsia" w:ascii="华文楷体" w:hAnsi="华文楷体" w:eastAsia="华文楷体"/>
          <w:b/>
          <w:sz w:val="48"/>
          <w:szCs w:val="48"/>
          <w:lang w:eastAsia="zh-Hans"/>
        </w:rPr>
        <w:t>现代</w:t>
      </w:r>
      <w:r>
        <w:rPr>
          <w:rFonts w:hint="eastAsia" w:ascii="华文楷体" w:hAnsi="华文楷体" w:eastAsia="华文楷体"/>
          <w:b/>
          <w:sz w:val="48"/>
          <w:szCs w:val="48"/>
        </w:rPr>
        <w:t>职业技术学校</w:t>
      </w:r>
    </w:p>
    <w:bookmarkEnd w:id="0"/>
    <w:p w14:paraId="709391D3">
      <w:pPr>
        <w:adjustRightInd w:val="0"/>
        <w:snapToGrid w:val="0"/>
        <w:jc w:val="center"/>
        <w:rPr>
          <w:rFonts w:hint="eastAsia" w:ascii="黑体" w:hAnsi="黑体" w:eastAsia="黑体" w:cs="仿宋"/>
          <w:b/>
          <w:sz w:val="72"/>
          <w:szCs w:val="72"/>
        </w:rPr>
      </w:pPr>
      <w:r>
        <w:rPr>
          <w:rFonts w:hint="eastAsia" w:ascii="黑体" w:hAnsi="黑体" w:eastAsia="黑体" w:cs="仿宋"/>
          <w:b/>
          <w:sz w:val="72"/>
          <w:szCs w:val="72"/>
        </w:rPr>
        <w:t>专业人才</w:t>
      </w:r>
      <w:r>
        <w:rPr>
          <w:rFonts w:ascii="黑体" w:hAnsi="黑体" w:eastAsia="黑体" w:cs="仿宋"/>
          <w:b/>
          <w:sz w:val="72"/>
          <w:szCs w:val="72"/>
        </w:rPr>
        <w:t>培养方案</w:t>
      </w:r>
      <w:bookmarkEnd w:id="58"/>
    </w:p>
    <w:p w14:paraId="684E4E40">
      <w:pPr>
        <w:adjustRightInd w:val="0"/>
        <w:snapToGrid w:val="0"/>
        <w:jc w:val="center"/>
        <w:rPr>
          <w:rFonts w:hint="eastAsia" w:ascii="黑体" w:hAnsi="黑体" w:eastAsia="黑体" w:cs="仿宋"/>
          <w:b/>
          <w:sz w:val="72"/>
          <w:szCs w:val="72"/>
        </w:rPr>
      </w:pPr>
    </w:p>
    <w:p w14:paraId="1F1CDE2B">
      <w:pPr>
        <w:adjustRightInd w:val="0"/>
        <w:snapToGrid w:val="0"/>
        <w:jc w:val="left"/>
        <w:rPr>
          <w:rFonts w:hint="eastAsia" w:ascii="黑体" w:hAnsi="黑体" w:eastAsia="黑体" w:cs="仿宋"/>
          <w:b/>
          <w:sz w:val="36"/>
          <w:szCs w:val="36"/>
        </w:rPr>
      </w:pPr>
      <w:r>
        <w:rPr>
          <w:rFonts w:hint="eastAsia" w:ascii="黑体" w:hAnsi="黑体" w:eastAsia="黑体" w:cs="仿宋"/>
          <w:b/>
          <w:sz w:val="72"/>
          <w:szCs w:val="72"/>
        </w:rPr>
        <w:t xml:space="preserve">    </w:t>
      </w:r>
      <w:r>
        <w:rPr>
          <w:rFonts w:hint="eastAsia" w:ascii="黑体" w:hAnsi="黑体" w:eastAsia="黑体" w:cs="仿宋"/>
          <w:b/>
          <w:sz w:val="36"/>
          <w:szCs w:val="36"/>
        </w:rPr>
        <w:t xml:space="preserve"> </w:t>
      </w:r>
    </w:p>
    <w:p w14:paraId="3183E732">
      <w:pPr>
        <w:adjustRightInd w:val="0"/>
        <w:snapToGrid w:val="0"/>
        <w:ind w:firstLine="1600" w:firstLineChars="500"/>
        <w:jc w:val="left"/>
        <w:rPr>
          <w:rFonts w:hint="eastAsia" w:ascii="宋体" w:hAnsi="宋体" w:cs="宋体"/>
          <w:bCs/>
          <w:sz w:val="32"/>
          <w:szCs w:val="32"/>
        </w:rPr>
      </w:pPr>
    </w:p>
    <w:p w14:paraId="2C493F42">
      <w:pPr>
        <w:adjustRightInd w:val="0"/>
        <w:snapToGrid w:val="0"/>
        <w:ind w:firstLine="1600" w:firstLineChars="500"/>
        <w:jc w:val="left"/>
        <w:rPr>
          <w:rFonts w:hint="eastAsia" w:ascii="宋体" w:hAnsi="宋体" w:cs="宋体"/>
          <w:bCs/>
          <w:sz w:val="32"/>
          <w:szCs w:val="32"/>
        </w:rPr>
      </w:pPr>
    </w:p>
    <w:p w14:paraId="110C9581">
      <w:pPr>
        <w:adjustRightInd w:val="0"/>
        <w:snapToGrid w:val="0"/>
        <w:ind w:firstLine="1600" w:firstLineChars="500"/>
        <w:jc w:val="left"/>
        <w:rPr>
          <w:rFonts w:hint="eastAsia" w:ascii="宋体" w:hAnsi="宋体" w:cs="宋体"/>
          <w:bCs/>
          <w:sz w:val="32"/>
          <w:szCs w:val="32"/>
        </w:rPr>
      </w:pPr>
    </w:p>
    <w:p w14:paraId="2AD03721">
      <w:pPr>
        <w:adjustRightInd w:val="0"/>
        <w:snapToGrid w:val="0"/>
        <w:ind w:firstLine="1600" w:firstLineChars="500"/>
        <w:jc w:val="left"/>
        <w:rPr>
          <w:rFonts w:hint="eastAsia" w:ascii="宋体" w:hAnsi="宋体" w:cs="宋体"/>
          <w:bCs/>
          <w:sz w:val="32"/>
          <w:szCs w:val="32"/>
        </w:rPr>
      </w:pPr>
    </w:p>
    <w:p w14:paraId="10DFA87C">
      <w:pPr>
        <w:adjustRightInd w:val="0"/>
        <w:snapToGrid w:val="0"/>
        <w:ind w:firstLine="1600" w:firstLineChars="500"/>
        <w:jc w:val="left"/>
        <w:rPr>
          <w:rFonts w:hint="eastAsia" w:ascii="宋体" w:hAnsi="宋体" w:cs="宋体"/>
          <w:bCs/>
          <w:sz w:val="32"/>
          <w:szCs w:val="32"/>
        </w:rPr>
      </w:pPr>
    </w:p>
    <w:p w14:paraId="6F4F5910">
      <w:pPr>
        <w:adjustRightInd w:val="0"/>
        <w:snapToGrid w:val="0"/>
        <w:spacing w:line="360" w:lineRule="auto"/>
        <w:ind w:firstLine="1606" w:firstLineChars="500"/>
        <w:jc w:val="left"/>
        <w:rPr>
          <w:rFonts w:hint="eastAsia" w:ascii="宋体" w:hAnsi="宋体" w:cs="宋体"/>
          <w:b/>
          <w:sz w:val="32"/>
          <w:szCs w:val="32"/>
        </w:rPr>
      </w:pPr>
      <w:r>
        <w:rPr>
          <w:rFonts w:hint="eastAsia" w:ascii="宋体" w:hAnsi="宋体" w:cs="宋体"/>
          <w:b/>
          <w:sz w:val="32"/>
          <w:szCs w:val="32"/>
        </w:rPr>
        <w:t>专业代码：</w:t>
      </w:r>
      <w:r>
        <w:rPr>
          <w:rFonts w:ascii="宋体" w:hAnsi="宋体" w:cs="宋体"/>
          <w:b/>
          <w:sz w:val="32"/>
          <w:szCs w:val="32"/>
          <w:lang w:eastAsia="zh-Hans"/>
        </w:rPr>
        <w:t>71</w:t>
      </w:r>
      <w:r>
        <w:rPr>
          <w:rFonts w:ascii="宋体" w:hAnsi="宋体" w:cs="宋体"/>
          <w:b/>
          <w:sz w:val="32"/>
          <w:szCs w:val="32"/>
        </w:rPr>
        <w:t>0201</w:t>
      </w:r>
      <w:r>
        <w:rPr>
          <w:rFonts w:hint="eastAsia" w:ascii="宋体" w:hAnsi="宋体" w:cs="宋体"/>
          <w:b/>
          <w:sz w:val="32"/>
          <w:szCs w:val="32"/>
        </w:rPr>
        <w:t xml:space="preserve">  </w:t>
      </w:r>
    </w:p>
    <w:p w14:paraId="5218A79C">
      <w:pPr>
        <w:adjustRightInd w:val="0"/>
        <w:snapToGrid w:val="0"/>
        <w:spacing w:line="360" w:lineRule="auto"/>
        <w:ind w:firstLine="1606" w:firstLineChars="500"/>
        <w:jc w:val="left"/>
        <w:rPr>
          <w:rFonts w:hint="eastAsia" w:ascii="宋体" w:hAnsi="宋体" w:cs="宋体"/>
          <w:b/>
          <w:sz w:val="32"/>
          <w:szCs w:val="32"/>
        </w:rPr>
      </w:pPr>
      <w:r>
        <w:rPr>
          <w:rFonts w:hint="eastAsia" w:ascii="宋体" w:hAnsi="宋体" w:cs="宋体"/>
          <w:b/>
          <w:sz w:val="32"/>
          <w:szCs w:val="32"/>
        </w:rPr>
        <w:t>专业名称：计算机应用</w:t>
      </w:r>
    </w:p>
    <w:p w14:paraId="16E2DBA0">
      <w:pPr>
        <w:adjustRightInd w:val="0"/>
        <w:snapToGrid w:val="0"/>
        <w:spacing w:line="360" w:lineRule="auto"/>
        <w:ind w:firstLine="1606" w:firstLineChars="500"/>
        <w:jc w:val="left"/>
        <w:rPr>
          <w:rFonts w:hint="eastAsia" w:ascii="宋体" w:hAnsi="宋体" w:cs="宋体"/>
          <w:b/>
          <w:sz w:val="32"/>
          <w:szCs w:val="32"/>
        </w:rPr>
      </w:pPr>
      <w:r>
        <w:rPr>
          <w:rFonts w:hint="eastAsia" w:ascii="宋体" w:hAnsi="宋体" w:cs="宋体"/>
          <w:b/>
          <w:sz w:val="32"/>
          <w:szCs w:val="32"/>
        </w:rPr>
        <w:t>编制时间：20</w:t>
      </w:r>
      <w:r>
        <w:rPr>
          <w:rFonts w:ascii="宋体" w:hAnsi="宋体" w:cs="宋体"/>
          <w:b/>
          <w:sz w:val="32"/>
          <w:szCs w:val="32"/>
        </w:rPr>
        <w:t>2</w:t>
      </w:r>
      <w:r>
        <w:rPr>
          <w:rFonts w:hint="eastAsia" w:ascii="宋体" w:hAnsi="宋体" w:cs="宋体"/>
          <w:b/>
          <w:sz w:val="32"/>
          <w:szCs w:val="32"/>
        </w:rPr>
        <w:t>4年</w:t>
      </w:r>
      <w:r>
        <w:rPr>
          <w:rFonts w:hint="eastAsia" w:ascii="宋体" w:hAnsi="宋体" w:cs="宋体"/>
          <w:b/>
          <w:sz w:val="32"/>
          <w:szCs w:val="32"/>
          <w:lang w:val="en-US" w:eastAsia="zh-CN"/>
        </w:rPr>
        <w:t>5</w:t>
      </w:r>
      <w:r>
        <w:rPr>
          <w:rFonts w:hint="eastAsia" w:ascii="宋体" w:hAnsi="宋体" w:cs="宋体"/>
          <w:b/>
          <w:sz w:val="32"/>
          <w:szCs w:val="32"/>
        </w:rPr>
        <w:t>月</w:t>
      </w:r>
    </w:p>
    <w:p w14:paraId="18103556">
      <w:pPr>
        <w:adjustRightInd w:val="0"/>
        <w:snapToGrid w:val="0"/>
        <w:spacing w:line="360" w:lineRule="auto"/>
        <w:ind w:firstLine="1606" w:firstLineChars="500"/>
        <w:jc w:val="left"/>
        <w:rPr>
          <w:rFonts w:hint="eastAsia" w:ascii="宋体" w:hAnsi="宋体" w:cs="宋体"/>
          <w:b/>
          <w:sz w:val="32"/>
          <w:szCs w:val="32"/>
        </w:rPr>
      </w:pPr>
      <w:r>
        <w:rPr>
          <w:rFonts w:hint="eastAsia" w:ascii="宋体" w:hAnsi="宋体" w:cs="宋体"/>
          <w:b/>
          <w:sz w:val="32"/>
          <w:szCs w:val="32"/>
        </w:rPr>
        <w:t>修订时间：202</w:t>
      </w:r>
      <w:r>
        <w:rPr>
          <w:rFonts w:hint="eastAsia" w:ascii="宋体" w:hAnsi="宋体" w:cs="宋体"/>
          <w:b/>
          <w:sz w:val="32"/>
          <w:szCs w:val="32"/>
          <w:lang w:val="en-US" w:eastAsia="zh-CN"/>
        </w:rPr>
        <w:t>6</w:t>
      </w:r>
      <w:r>
        <w:rPr>
          <w:rFonts w:hint="eastAsia" w:ascii="宋体" w:hAnsi="宋体" w:cs="宋体"/>
          <w:b/>
          <w:sz w:val="32"/>
          <w:szCs w:val="32"/>
        </w:rPr>
        <w:t>年</w:t>
      </w:r>
      <w:r>
        <w:rPr>
          <w:rFonts w:hint="eastAsia" w:ascii="宋体" w:hAnsi="宋体" w:cs="宋体"/>
          <w:b/>
          <w:sz w:val="32"/>
          <w:szCs w:val="32"/>
          <w:lang w:val="en-US" w:eastAsia="zh-CN"/>
        </w:rPr>
        <w:t>1</w:t>
      </w:r>
      <w:r>
        <w:rPr>
          <w:rFonts w:hint="eastAsia" w:ascii="宋体" w:hAnsi="宋体" w:cs="宋体"/>
          <w:b/>
          <w:sz w:val="32"/>
          <w:szCs w:val="32"/>
        </w:rPr>
        <w:t>月</w:t>
      </w:r>
    </w:p>
    <w:p w14:paraId="1C9D3E82">
      <w:pPr>
        <w:adjustRightInd w:val="0"/>
        <w:snapToGrid w:val="0"/>
        <w:spacing w:line="360" w:lineRule="auto"/>
        <w:ind w:firstLine="1606" w:firstLineChars="500"/>
        <w:jc w:val="left"/>
        <w:rPr>
          <w:rFonts w:hint="eastAsia" w:ascii="宋体" w:hAnsi="宋体" w:cs="宋体"/>
          <w:b/>
          <w:sz w:val="32"/>
          <w:szCs w:val="32"/>
        </w:rPr>
      </w:pPr>
      <w:r>
        <w:rPr>
          <w:rFonts w:hint="eastAsia" w:ascii="宋体" w:hAnsi="宋体" w:cs="宋体"/>
          <w:b/>
          <w:sz w:val="32"/>
          <w:szCs w:val="32"/>
        </w:rPr>
        <w:t>审定机构：计算机专业建设指导委员会</w:t>
      </w:r>
    </w:p>
    <w:p w14:paraId="40DADE29">
      <w:pPr>
        <w:rPr>
          <w:rFonts w:hint="eastAsia" w:ascii="宋体" w:hAnsi="宋体" w:cs="宋体"/>
          <w:b/>
          <w:sz w:val="32"/>
          <w:szCs w:val="32"/>
        </w:rPr>
      </w:pPr>
      <w:r>
        <w:rPr>
          <w:rFonts w:hint="eastAsia" w:ascii="宋体" w:hAnsi="宋体" w:cs="宋体"/>
          <w:b/>
          <w:sz w:val="32"/>
          <w:szCs w:val="32"/>
        </w:rPr>
        <w:br w:type="page"/>
      </w:r>
    </w:p>
    <w:p w14:paraId="2A796C70">
      <w:pPr>
        <w:pStyle w:val="20"/>
        <w:numPr>
          <w:ilvl w:val="0"/>
          <w:numId w:val="0"/>
        </w:numPr>
        <w:tabs>
          <w:tab w:val="left" w:pos="313"/>
        </w:tabs>
        <w:adjustRightInd w:val="0"/>
        <w:snapToGrid w:val="0"/>
        <w:spacing w:before="156" w:beforeLines="50" w:after="156" w:afterLines="50"/>
        <w:ind w:left="0" w:leftChars="0" w:firstLine="0" w:firstLineChars="0"/>
        <w:jc w:val="center"/>
        <w:outlineLvl w:val="9"/>
        <w:rPr>
          <w:rFonts w:hint="eastAsia" w:ascii="黑体" w:hAnsi="黑体" w:eastAsia="黑体"/>
          <w:b/>
          <w:sz w:val="28"/>
          <w:szCs w:val="28"/>
        </w:rPr>
      </w:pPr>
      <w:r>
        <w:rPr>
          <w:rFonts w:hint="eastAsia" w:ascii="黑体" w:hAnsi="黑体" w:eastAsia="黑体"/>
          <w:b/>
          <w:sz w:val="28"/>
          <w:szCs w:val="28"/>
        </w:rPr>
        <w:t>编制（修订）说明</w:t>
      </w:r>
    </w:p>
    <w:p w14:paraId="182EE708">
      <w:pPr>
        <w:pStyle w:val="20"/>
        <w:numPr>
          <w:ilvl w:val="0"/>
          <w:numId w:val="0"/>
        </w:numPr>
        <w:tabs>
          <w:tab w:val="left" w:pos="313"/>
        </w:tabs>
        <w:adjustRightInd w:val="0"/>
        <w:snapToGrid w:val="0"/>
        <w:spacing w:before="156" w:beforeLines="50" w:after="156" w:afterLines="50"/>
        <w:jc w:val="center"/>
        <w:outlineLvl w:val="9"/>
        <w:rPr>
          <w:rFonts w:hint="eastAsia" w:ascii="黑体" w:hAnsi="黑体" w:eastAsia="黑体"/>
          <w:b/>
          <w:sz w:val="28"/>
          <w:szCs w:val="28"/>
        </w:rPr>
      </w:pPr>
    </w:p>
    <w:p w14:paraId="1D977C24">
      <w:pPr>
        <w:keepNext w:val="0"/>
        <w:keepLines w:val="0"/>
        <w:widowControl/>
        <w:suppressLineNumbers w:val="0"/>
        <w:ind w:firstLine="560" w:firstLineChars="200"/>
        <w:jc w:val="left"/>
        <w:rPr>
          <w:rFonts w:hint="eastAsia" w:eastAsiaTheme="minorEastAsia"/>
          <w:lang w:eastAsia="zh-CN"/>
        </w:rPr>
      </w:pPr>
      <w:r>
        <w:rPr>
          <w:rFonts w:hint="eastAsia" w:ascii="仿宋" w:hAnsi="仿宋" w:eastAsia="仿宋" w:cs="仿宋"/>
          <w:b w:val="0"/>
          <w:bCs/>
          <w:sz w:val="28"/>
          <w:szCs w:val="28"/>
          <w:lang w:val="en-US" w:eastAsia="zh-CN"/>
        </w:rPr>
        <w:t>通过对本地区信息技术、计算机运维、数据处理及相关行业人才需求现状的调研，依据《国家职业教育改革实施方案》（国发〔2019〕4号）、《教育部办公厅关于印发〈中等职业学校公共基础课程方案〉的通知》（教职成厅〔2019〕6号）、《教育部关于职业院校专业人才培养方案制订与实施工作的指导意见》（教职成〔2019〕13号）、《关于组织做好职业院校专业人才培养方案制订与实施工作的通知》（教职成司函〔2019〕61号）以及《教育部关于印发〈职业教育专业目录（2021年）〉的通知》（教职成〔2021〕2号）等文件要求，结合中职学生不同阶段的身心发展特点与学校办学实际，特编制本专业人才培养方案，旨在培养适应信息技术行业发展需求的计算机运维、办公自动化、数据处理等领域新型技能型人才。</w:t>
      </w:r>
    </w:p>
    <w:p w14:paraId="234AB831">
      <w:pPr>
        <w:keepNext w:val="0"/>
        <w:keepLines w:val="0"/>
        <w:widowControl/>
        <w:suppressLineNumbers w:val="0"/>
        <w:ind w:firstLine="560" w:firstLineChars="200"/>
        <w:jc w:val="left"/>
        <w:rPr>
          <w:rFonts w:hint="eastAsia" w:eastAsiaTheme="minorEastAsia"/>
          <w:lang w:eastAsia="zh-CN"/>
        </w:rPr>
      </w:pPr>
      <w:r>
        <w:rPr>
          <w:rFonts w:hint="eastAsia" w:ascii="仿宋" w:hAnsi="仿宋" w:eastAsia="仿宋" w:cs="仿宋"/>
          <w:b w:val="0"/>
          <w:bCs/>
          <w:sz w:val="28"/>
          <w:szCs w:val="28"/>
          <w:lang w:val="en-US" w:eastAsia="zh-CN"/>
        </w:rPr>
        <w:t>依据教育部《关于印发〈中等职业学校思想政治、语文、历史课程标准（2020年版）〉的通知》（教材〔2020〕2号）、《关于发布〈中等职业学校数学课程标准〉等5门课程标准的公告》、《关于发布中等职业学校艺术、英语等2门课程标准的公告》等文件要求，以2022年全国职业教育大会精神为指导，融入2020年2月职业技能等级证书信息管理服务中心发布的1+X相关职业技能等级标准要求，我校于2026年1月对计算机应用专业人才培养方案进行第一次修订，重点调整了人才培养目标与规格、课程体系、课程目标等内容，进一步将课程思政与劳动教育贯穿于人才培养全过程。</w:t>
      </w:r>
    </w:p>
    <w:p w14:paraId="3D679F5A">
      <w:pPr>
        <w:adjustRightInd w:val="0"/>
        <w:snapToGrid w:val="0"/>
        <w:spacing w:line="360" w:lineRule="auto"/>
        <w:ind w:firstLine="1606" w:firstLineChars="500"/>
        <w:jc w:val="left"/>
        <w:rPr>
          <w:rFonts w:hint="eastAsia" w:ascii="宋体" w:hAnsi="宋体" w:cs="宋体"/>
          <w:b/>
          <w:sz w:val="32"/>
          <w:szCs w:val="32"/>
        </w:rPr>
      </w:pPr>
    </w:p>
    <w:p w14:paraId="5D47DAF4">
      <w:pPr>
        <w:widowControl/>
        <w:jc w:val="left"/>
        <w:rPr>
          <w:rFonts w:hint="eastAsia" w:ascii="宋体" w:hAnsi="宋体" w:cs="宋体"/>
          <w:b/>
          <w:sz w:val="32"/>
          <w:szCs w:val="32"/>
        </w:rPr>
      </w:pPr>
      <w:r>
        <w:rPr>
          <w:rFonts w:ascii="宋体" w:hAnsi="宋体" w:cs="宋体"/>
          <w:b/>
          <w:sz w:val="32"/>
          <w:szCs w:val="32"/>
        </w:rPr>
        <w:br w:type="page"/>
      </w:r>
    </w:p>
    <w:sdt>
      <w:sdtPr>
        <w:rPr>
          <w:rFonts w:asciiTheme="minorHAnsi" w:hAnsiTheme="minorHAnsi" w:eastAsiaTheme="minorEastAsia" w:cstheme="minorBidi"/>
          <w:color w:val="auto"/>
          <w:kern w:val="2"/>
          <w:sz w:val="21"/>
          <w:szCs w:val="22"/>
          <w:lang w:val="zh-CN"/>
        </w:rPr>
        <w:id w:val="-1719118384"/>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61C4BDDB">
          <w:pPr>
            <w:pStyle w:val="16"/>
            <w:pageBreakBefore w:val="0"/>
            <w:kinsoku/>
            <w:wordWrap/>
            <w:overflowPunct/>
            <w:topLinePunct w:val="0"/>
            <w:autoSpaceDE/>
            <w:autoSpaceDN/>
            <w:bidi w:val="0"/>
            <w:adjustRightInd/>
            <w:snapToGrid/>
            <w:spacing w:line="360" w:lineRule="auto"/>
            <w:jc w:val="center"/>
            <w:textAlignment w:val="auto"/>
          </w:pPr>
          <w:bookmarkStart w:id="1" w:name="_Toc77063448"/>
          <w:r>
            <w:rPr>
              <w:lang w:val="zh-CN"/>
            </w:rPr>
            <w:t>目录</w:t>
          </w:r>
        </w:p>
        <w:p w14:paraId="2DB233E7">
          <w:pPr>
            <w:pStyle w:val="8"/>
            <w:pageBreakBefore w:val="0"/>
            <w:tabs>
              <w:tab w:val="right" w:leader="dot" w:pos="9638"/>
            </w:tabs>
            <w:kinsoku/>
            <w:wordWrap/>
            <w:overflowPunct/>
            <w:topLinePunct w:val="0"/>
            <w:autoSpaceDE/>
            <w:autoSpaceDN/>
            <w:bidi w:val="0"/>
            <w:adjustRightInd/>
            <w:snapToGrid/>
            <w:spacing w:line="360" w:lineRule="auto"/>
            <w:textAlignment w:val="auto"/>
          </w:pPr>
          <w:r>
            <w:fldChar w:fldCharType="begin"/>
          </w:r>
          <w:r>
            <w:instrText xml:space="preserve"> TOC \o "1-3" \h \z \u </w:instrText>
          </w:r>
          <w:r>
            <w:fldChar w:fldCharType="separate"/>
          </w:r>
          <w:r>
            <w:fldChar w:fldCharType="begin"/>
          </w:r>
          <w:r>
            <w:instrText xml:space="preserve"> HYPERLINK \l _Toc8953 </w:instrText>
          </w:r>
          <w:r>
            <w:fldChar w:fldCharType="separate"/>
          </w:r>
          <w:r>
            <w:rPr>
              <w:rFonts w:hint="eastAsia" w:ascii="华文楷体" w:hAnsi="华文楷体" w:eastAsia="华文楷体"/>
              <w:szCs w:val="28"/>
            </w:rPr>
            <w:t>一、专业名称及代码</w:t>
          </w:r>
          <w:r>
            <w:tab/>
          </w:r>
          <w:r>
            <w:fldChar w:fldCharType="begin"/>
          </w:r>
          <w:r>
            <w:instrText xml:space="preserve"> PAGEREF _Toc8953 \h </w:instrText>
          </w:r>
          <w:r>
            <w:fldChar w:fldCharType="separate"/>
          </w:r>
          <w:r>
            <w:t>3</w:t>
          </w:r>
          <w:r>
            <w:fldChar w:fldCharType="end"/>
          </w:r>
          <w:r>
            <w:fldChar w:fldCharType="end"/>
          </w:r>
        </w:p>
        <w:p w14:paraId="15F285F9">
          <w:pPr>
            <w:pStyle w:val="8"/>
            <w:pageBreakBefore w:val="0"/>
            <w:tabs>
              <w:tab w:val="right" w:leader="dot" w:pos="9638"/>
            </w:tabs>
            <w:kinsoku/>
            <w:wordWrap/>
            <w:overflowPunct/>
            <w:topLinePunct w:val="0"/>
            <w:autoSpaceDE/>
            <w:autoSpaceDN/>
            <w:bidi w:val="0"/>
            <w:adjustRightInd/>
            <w:snapToGrid/>
            <w:spacing w:line="360" w:lineRule="auto"/>
            <w:textAlignment w:val="auto"/>
          </w:pPr>
          <w:r>
            <w:rPr>
              <w:bCs/>
              <w:lang w:val="zh-CN"/>
            </w:rPr>
            <w:fldChar w:fldCharType="begin"/>
          </w:r>
          <w:r>
            <w:rPr>
              <w:bCs/>
              <w:lang w:val="zh-CN"/>
            </w:rPr>
            <w:instrText xml:space="preserve"> HYPERLINK \l _Toc26749 </w:instrText>
          </w:r>
          <w:r>
            <w:rPr>
              <w:bCs/>
              <w:lang w:val="zh-CN"/>
            </w:rPr>
            <w:fldChar w:fldCharType="separate"/>
          </w:r>
          <w:r>
            <w:rPr>
              <w:rFonts w:hint="eastAsia" w:ascii="华文楷体" w:hAnsi="华文楷体" w:eastAsia="华文楷体"/>
              <w:szCs w:val="28"/>
            </w:rPr>
            <w:t>二、入学要求</w:t>
          </w:r>
          <w:r>
            <w:tab/>
          </w:r>
          <w:r>
            <w:fldChar w:fldCharType="begin"/>
          </w:r>
          <w:r>
            <w:instrText xml:space="preserve"> PAGEREF _Toc26749 \h </w:instrText>
          </w:r>
          <w:r>
            <w:fldChar w:fldCharType="separate"/>
          </w:r>
          <w:r>
            <w:t>3</w:t>
          </w:r>
          <w:r>
            <w:fldChar w:fldCharType="end"/>
          </w:r>
          <w:r>
            <w:rPr>
              <w:bCs/>
              <w:lang w:val="zh-CN"/>
            </w:rPr>
            <w:fldChar w:fldCharType="end"/>
          </w:r>
        </w:p>
        <w:p w14:paraId="2880BD82">
          <w:pPr>
            <w:pStyle w:val="8"/>
            <w:pageBreakBefore w:val="0"/>
            <w:tabs>
              <w:tab w:val="right" w:leader="dot" w:pos="9638"/>
            </w:tabs>
            <w:kinsoku/>
            <w:wordWrap/>
            <w:overflowPunct/>
            <w:topLinePunct w:val="0"/>
            <w:autoSpaceDE/>
            <w:autoSpaceDN/>
            <w:bidi w:val="0"/>
            <w:adjustRightInd/>
            <w:snapToGrid/>
            <w:spacing w:line="360" w:lineRule="auto"/>
            <w:textAlignment w:val="auto"/>
          </w:pPr>
          <w:r>
            <w:rPr>
              <w:bCs/>
              <w:lang w:val="zh-CN"/>
            </w:rPr>
            <w:fldChar w:fldCharType="begin"/>
          </w:r>
          <w:r>
            <w:rPr>
              <w:bCs/>
              <w:lang w:val="zh-CN"/>
            </w:rPr>
            <w:instrText xml:space="preserve"> HYPERLINK \l _Toc1671 </w:instrText>
          </w:r>
          <w:r>
            <w:rPr>
              <w:bCs/>
              <w:lang w:val="zh-CN"/>
            </w:rPr>
            <w:fldChar w:fldCharType="separate"/>
          </w:r>
          <w:r>
            <w:rPr>
              <w:rFonts w:hint="eastAsia" w:ascii="华文楷体" w:hAnsi="华文楷体" w:eastAsia="华文楷体"/>
              <w:szCs w:val="28"/>
            </w:rPr>
            <w:t>三、修业年限</w:t>
          </w:r>
          <w:r>
            <w:tab/>
          </w:r>
          <w:r>
            <w:fldChar w:fldCharType="begin"/>
          </w:r>
          <w:r>
            <w:instrText xml:space="preserve"> PAGEREF _Toc1671 \h </w:instrText>
          </w:r>
          <w:r>
            <w:fldChar w:fldCharType="separate"/>
          </w:r>
          <w:r>
            <w:t>3</w:t>
          </w:r>
          <w:r>
            <w:fldChar w:fldCharType="end"/>
          </w:r>
          <w:r>
            <w:rPr>
              <w:bCs/>
              <w:lang w:val="zh-CN"/>
            </w:rPr>
            <w:fldChar w:fldCharType="end"/>
          </w:r>
        </w:p>
        <w:p w14:paraId="131942BB">
          <w:pPr>
            <w:pStyle w:val="8"/>
            <w:pageBreakBefore w:val="0"/>
            <w:tabs>
              <w:tab w:val="right" w:leader="dot" w:pos="9638"/>
            </w:tabs>
            <w:kinsoku/>
            <w:wordWrap/>
            <w:overflowPunct/>
            <w:topLinePunct w:val="0"/>
            <w:autoSpaceDE/>
            <w:autoSpaceDN/>
            <w:bidi w:val="0"/>
            <w:adjustRightInd/>
            <w:snapToGrid/>
            <w:spacing w:line="360" w:lineRule="auto"/>
            <w:textAlignment w:val="auto"/>
          </w:pPr>
          <w:r>
            <w:rPr>
              <w:bCs/>
              <w:lang w:val="zh-CN"/>
            </w:rPr>
            <w:fldChar w:fldCharType="begin"/>
          </w:r>
          <w:r>
            <w:rPr>
              <w:bCs/>
              <w:lang w:val="zh-CN"/>
            </w:rPr>
            <w:instrText xml:space="preserve"> HYPERLINK \l _Toc13845 </w:instrText>
          </w:r>
          <w:r>
            <w:rPr>
              <w:bCs/>
              <w:lang w:val="zh-CN"/>
            </w:rPr>
            <w:fldChar w:fldCharType="separate"/>
          </w:r>
          <w:r>
            <w:rPr>
              <w:rFonts w:hint="eastAsia" w:ascii="华文楷体" w:hAnsi="华文楷体" w:eastAsia="华文楷体"/>
              <w:szCs w:val="28"/>
            </w:rPr>
            <w:t>四、职业面向</w:t>
          </w:r>
          <w:r>
            <w:tab/>
          </w:r>
          <w:r>
            <w:fldChar w:fldCharType="begin"/>
          </w:r>
          <w:r>
            <w:instrText xml:space="preserve"> PAGEREF _Toc13845 \h </w:instrText>
          </w:r>
          <w:r>
            <w:fldChar w:fldCharType="separate"/>
          </w:r>
          <w:r>
            <w:t>3</w:t>
          </w:r>
          <w:r>
            <w:fldChar w:fldCharType="end"/>
          </w:r>
          <w:r>
            <w:rPr>
              <w:bCs/>
              <w:lang w:val="zh-CN"/>
            </w:rPr>
            <w:fldChar w:fldCharType="end"/>
          </w:r>
        </w:p>
        <w:p w14:paraId="2AB03504">
          <w:pPr>
            <w:pStyle w:val="8"/>
            <w:pageBreakBefore w:val="0"/>
            <w:tabs>
              <w:tab w:val="right" w:leader="dot" w:pos="9638"/>
            </w:tabs>
            <w:kinsoku/>
            <w:wordWrap/>
            <w:overflowPunct/>
            <w:topLinePunct w:val="0"/>
            <w:autoSpaceDE/>
            <w:autoSpaceDN/>
            <w:bidi w:val="0"/>
            <w:adjustRightInd/>
            <w:snapToGrid/>
            <w:spacing w:line="360" w:lineRule="auto"/>
            <w:textAlignment w:val="auto"/>
          </w:pPr>
          <w:r>
            <w:rPr>
              <w:bCs/>
              <w:lang w:val="zh-CN"/>
            </w:rPr>
            <w:fldChar w:fldCharType="begin"/>
          </w:r>
          <w:r>
            <w:rPr>
              <w:bCs/>
              <w:lang w:val="zh-CN"/>
            </w:rPr>
            <w:instrText xml:space="preserve"> HYPERLINK \l _Toc18968 </w:instrText>
          </w:r>
          <w:r>
            <w:rPr>
              <w:bCs/>
              <w:lang w:val="zh-CN"/>
            </w:rPr>
            <w:fldChar w:fldCharType="separate"/>
          </w:r>
          <w:r>
            <w:rPr>
              <w:rFonts w:hint="eastAsia" w:ascii="华文楷体" w:hAnsi="华文楷体" w:eastAsia="华文楷体"/>
              <w:szCs w:val="28"/>
            </w:rPr>
            <w:t>（一）职业面向</w:t>
          </w:r>
          <w:r>
            <w:tab/>
          </w:r>
          <w:r>
            <w:fldChar w:fldCharType="begin"/>
          </w:r>
          <w:r>
            <w:instrText xml:space="preserve"> PAGEREF _Toc18968 \h </w:instrText>
          </w:r>
          <w:r>
            <w:fldChar w:fldCharType="separate"/>
          </w:r>
          <w:r>
            <w:t>3</w:t>
          </w:r>
          <w:r>
            <w:fldChar w:fldCharType="end"/>
          </w:r>
          <w:r>
            <w:rPr>
              <w:bCs/>
              <w:lang w:val="zh-CN"/>
            </w:rPr>
            <w:fldChar w:fldCharType="end"/>
          </w:r>
        </w:p>
        <w:p w14:paraId="10309082">
          <w:pPr>
            <w:pStyle w:val="8"/>
            <w:pageBreakBefore w:val="0"/>
            <w:tabs>
              <w:tab w:val="right" w:leader="dot" w:pos="9638"/>
            </w:tabs>
            <w:kinsoku/>
            <w:wordWrap/>
            <w:overflowPunct/>
            <w:topLinePunct w:val="0"/>
            <w:autoSpaceDE/>
            <w:autoSpaceDN/>
            <w:bidi w:val="0"/>
            <w:adjustRightInd/>
            <w:snapToGrid/>
            <w:spacing w:line="360" w:lineRule="auto"/>
            <w:textAlignment w:val="auto"/>
          </w:pPr>
          <w:r>
            <w:rPr>
              <w:bCs/>
              <w:lang w:val="zh-CN"/>
            </w:rPr>
            <w:fldChar w:fldCharType="begin"/>
          </w:r>
          <w:r>
            <w:rPr>
              <w:bCs/>
              <w:lang w:val="zh-CN"/>
            </w:rPr>
            <w:instrText xml:space="preserve"> HYPERLINK \l _Toc9980 </w:instrText>
          </w:r>
          <w:r>
            <w:rPr>
              <w:bCs/>
              <w:lang w:val="zh-CN"/>
            </w:rPr>
            <w:fldChar w:fldCharType="separate"/>
          </w:r>
          <w:r>
            <w:rPr>
              <w:rFonts w:hint="eastAsia" w:ascii="华文楷体" w:hAnsi="华文楷体" w:eastAsia="华文楷体"/>
              <w:szCs w:val="28"/>
            </w:rPr>
            <w:t>（二）接续专业</w:t>
          </w:r>
          <w:r>
            <w:tab/>
          </w:r>
          <w:r>
            <w:fldChar w:fldCharType="begin"/>
          </w:r>
          <w:r>
            <w:instrText xml:space="preserve"> PAGEREF _Toc9980 \h </w:instrText>
          </w:r>
          <w:r>
            <w:fldChar w:fldCharType="separate"/>
          </w:r>
          <w:r>
            <w:t>3</w:t>
          </w:r>
          <w:r>
            <w:fldChar w:fldCharType="end"/>
          </w:r>
          <w:r>
            <w:rPr>
              <w:bCs/>
              <w:lang w:val="zh-CN"/>
            </w:rPr>
            <w:fldChar w:fldCharType="end"/>
          </w:r>
        </w:p>
        <w:p w14:paraId="71FC7A81">
          <w:pPr>
            <w:pStyle w:val="8"/>
            <w:pageBreakBefore w:val="0"/>
            <w:tabs>
              <w:tab w:val="right" w:leader="dot" w:pos="9638"/>
            </w:tabs>
            <w:kinsoku/>
            <w:wordWrap/>
            <w:overflowPunct/>
            <w:topLinePunct w:val="0"/>
            <w:autoSpaceDE/>
            <w:autoSpaceDN/>
            <w:bidi w:val="0"/>
            <w:adjustRightInd/>
            <w:snapToGrid/>
            <w:spacing w:line="360" w:lineRule="auto"/>
            <w:textAlignment w:val="auto"/>
          </w:pPr>
          <w:r>
            <w:rPr>
              <w:bCs/>
              <w:lang w:val="zh-CN"/>
            </w:rPr>
            <w:fldChar w:fldCharType="begin"/>
          </w:r>
          <w:r>
            <w:rPr>
              <w:bCs/>
              <w:lang w:val="zh-CN"/>
            </w:rPr>
            <w:instrText xml:space="preserve"> HYPERLINK \l _Toc697 </w:instrText>
          </w:r>
          <w:r>
            <w:rPr>
              <w:bCs/>
              <w:lang w:val="zh-CN"/>
            </w:rPr>
            <w:fldChar w:fldCharType="separate"/>
          </w:r>
          <w:r>
            <w:rPr>
              <w:rFonts w:hint="eastAsia" w:ascii="华文楷体" w:hAnsi="华文楷体" w:eastAsia="华文楷体"/>
              <w:szCs w:val="28"/>
            </w:rPr>
            <w:t>五、培养目标与培养规格</w:t>
          </w:r>
          <w:r>
            <w:tab/>
          </w:r>
          <w:r>
            <w:fldChar w:fldCharType="begin"/>
          </w:r>
          <w:r>
            <w:instrText xml:space="preserve"> PAGEREF _Toc697 \h </w:instrText>
          </w:r>
          <w:r>
            <w:fldChar w:fldCharType="separate"/>
          </w:r>
          <w:r>
            <w:t>3</w:t>
          </w:r>
          <w:r>
            <w:fldChar w:fldCharType="end"/>
          </w:r>
          <w:r>
            <w:rPr>
              <w:bCs/>
              <w:lang w:val="zh-CN"/>
            </w:rPr>
            <w:fldChar w:fldCharType="end"/>
          </w:r>
        </w:p>
        <w:p w14:paraId="426E311A">
          <w:pPr>
            <w:pStyle w:val="8"/>
            <w:pageBreakBefore w:val="0"/>
            <w:tabs>
              <w:tab w:val="right" w:leader="dot" w:pos="9638"/>
            </w:tabs>
            <w:kinsoku/>
            <w:wordWrap/>
            <w:overflowPunct/>
            <w:topLinePunct w:val="0"/>
            <w:autoSpaceDE/>
            <w:autoSpaceDN/>
            <w:bidi w:val="0"/>
            <w:adjustRightInd/>
            <w:snapToGrid/>
            <w:spacing w:line="360" w:lineRule="auto"/>
            <w:textAlignment w:val="auto"/>
          </w:pPr>
          <w:r>
            <w:rPr>
              <w:bCs/>
              <w:lang w:val="zh-CN"/>
            </w:rPr>
            <w:fldChar w:fldCharType="begin"/>
          </w:r>
          <w:r>
            <w:rPr>
              <w:bCs/>
              <w:lang w:val="zh-CN"/>
            </w:rPr>
            <w:instrText xml:space="preserve"> HYPERLINK \l _Toc8379 </w:instrText>
          </w:r>
          <w:r>
            <w:rPr>
              <w:bCs/>
              <w:lang w:val="zh-CN"/>
            </w:rPr>
            <w:fldChar w:fldCharType="separate"/>
          </w:r>
          <w:r>
            <w:rPr>
              <w:rFonts w:hint="eastAsia" w:ascii="华文楷体" w:hAnsi="华文楷体" w:eastAsia="华文楷体"/>
              <w:szCs w:val="28"/>
            </w:rPr>
            <w:t>（一）培养目标</w:t>
          </w:r>
          <w:r>
            <w:tab/>
          </w:r>
          <w:r>
            <w:fldChar w:fldCharType="begin"/>
          </w:r>
          <w:r>
            <w:instrText xml:space="preserve"> PAGEREF _Toc8379 \h </w:instrText>
          </w:r>
          <w:r>
            <w:fldChar w:fldCharType="separate"/>
          </w:r>
          <w:r>
            <w:t>3</w:t>
          </w:r>
          <w:r>
            <w:fldChar w:fldCharType="end"/>
          </w:r>
          <w:r>
            <w:rPr>
              <w:bCs/>
              <w:lang w:val="zh-CN"/>
            </w:rPr>
            <w:fldChar w:fldCharType="end"/>
          </w:r>
        </w:p>
        <w:p w14:paraId="4FA41CD4">
          <w:pPr>
            <w:pStyle w:val="8"/>
            <w:pageBreakBefore w:val="0"/>
            <w:tabs>
              <w:tab w:val="right" w:leader="dot" w:pos="9638"/>
            </w:tabs>
            <w:kinsoku/>
            <w:wordWrap/>
            <w:overflowPunct/>
            <w:topLinePunct w:val="0"/>
            <w:autoSpaceDE/>
            <w:autoSpaceDN/>
            <w:bidi w:val="0"/>
            <w:adjustRightInd/>
            <w:snapToGrid/>
            <w:spacing w:line="360" w:lineRule="auto"/>
            <w:textAlignment w:val="auto"/>
          </w:pPr>
          <w:r>
            <w:rPr>
              <w:bCs/>
              <w:lang w:val="zh-CN"/>
            </w:rPr>
            <w:fldChar w:fldCharType="begin"/>
          </w:r>
          <w:r>
            <w:rPr>
              <w:bCs/>
              <w:lang w:val="zh-CN"/>
            </w:rPr>
            <w:instrText xml:space="preserve"> HYPERLINK \l _Toc22967 </w:instrText>
          </w:r>
          <w:r>
            <w:rPr>
              <w:bCs/>
              <w:lang w:val="zh-CN"/>
            </w:rPr>
            <w:fldChar w:fldCharType="separate"/>
          </w:r>
          <w:r>
            <w:rPr>
              <w:rFonts w:hint="eastAsia" w:ascii="华文楷体" w:hAnsi="华文楷体" w:eastAsia="华文楷体"/>
              <w:szCs w:val="28"/>
            </w:rPr>
            <w:t>六、课程设置及要求</w:t>
          </w:r>
          <w:r>
            <w:tab/>
          </w:r>
          <w:r>
            <w:fldChar w:fldCharType="begin"/>
          </w:r>
          <w:r>
            <w:instrText xml:space="preserve"> PAGEREF _Toc22967 \h </w:instrText>
          </w:r>
          <w:r>
            <w:fldChar w:fldCharType="separate"/>
          </w:r>
          <w:r>
            <w:t>6</w:t>
          </w:r>
          <w:r>
            <w:fldChar w:fldCharType="end"/>
          </w:r>
          <w:r>
            <w:rPr>
              <w:bCs/>
              <w:lang w:val="zh-CN"/>
            </w:rPr>
            <w:fldChar w:fldCharType="end"/>
          </w:r>
        </w:p>
        <w:p w14:paraId="26A78DE3">
          <w:pPr>
            <w:pStyle w:val="8"/>
            <w:pageBreakBefore w:val="0"/>
            <w:tabs>
              <w:tab w:val="right" w:leader="dot" w:pos="9638"/>
            </w:tabs>
            <w:kinsoku/>
            <w:wordWrap/>
            <w:overflowPunct/>
            <w:topLinePunct w:val="0"/>
            <w:autoSpaceDE/>
            <w:autoSpaceDN/>
            <w:bidi w:val="0"/>
            <w:adjustRightInd/>
            <w:snapToGrid/>
            <w:spacing w:line="360" w:lineRule="auto"/>
            <w:textAlignment w:val="auto"/>
          </w:pPr>
          <w:r>
            <w:rPr>
              <w:bCs/>
              <w:lang w:val="zh-CN"/>
            </w:rPr>
            <w:fldChar w:fldCharType="begin"/>
          </w:r>
          <w:r>
            <w:rPr>
              <w:bCs/>
              <w:lang w:val="zh-CN"/>
            </w:rPr>
            <w:instrText xml:space="preserve"> HYPERLINK \l _Toc16812 </w:instrText>
          </w:r>
          <w:r>
            <w:rPr>
              <w:bCs/>
              <w:lang w:val="zh-CN"/>
            </w:rPr>
            <w:fldChar w:fldCharType="separate"/>
          </w:r>
          <w:r>
            <w:rPr>
              <w:rFonts w:hint="eastAsia" w:ascii="华文楷体" w:hAnsi="华文楷体" w:eastAsia="华文楷体"/>
              <w:szCs w:val="28"/>
            </w:rPr>
            <w:t>（一）课程结构</w:t>
          </w:r>
          <w:r>
            <w:tab/>
          </w:r>
          <w:r>
            <w:fldChar w:fldCharType="begin"/>
          </w:r>
          <w:r>
            <w:instrText xml:space="preserve"> PAGEREF _Toc16812 \h </w:instrText>
          </w:r>
          <w:r>
            <w:fldChar w:fldCharType="separate"/>
          </w:r>
          <w:r>
            <w:t>6</w:t>
          </w:r>
          <w:r>
            <w:fldChar w:fldCharType="end"/>
          </w:r>
          <w:r>
            <w:rPr>
              <w:bCs/>
              <w:lang w:val="zh-CN"/>
            </w:rPr>
            <w:fldChar w:fldCharType="end"/>
          </w:r>
        </w:p>
        <w:p w14:paraId="29F080FB">
          <w:pPr>
            <w:pStyle w:val="8"/>
            <w:pageBreakBefore w:val="0"/>
            <w:tabs>
              <w:tab w:val="right" w:leader="dot" w:pos="9638"/>
            </w:tabs>
            <w:kinsoku/>
            <w:wordWrap/>
            <w:overflowPunct/>
            <w:topLinePunct w:val="0"/>
            <w:autoSpaceDE/>
            <w:autoSpaceDN/>
            <w:bidi w:val="0"/>
            <w:adjustRightInd/>
            <w:snapToGrid/>
            <w:spacing w:line="360" w:lineRule="auto"/>
            <w:textAlignment w:val="auto"/>
          </w:pPr>
          <w:r>
            <w:rPr>
              <w:bCs/>
              <w:lang w:val="zh-CN"/>
            </w:rPr>
            <w:fldChar w:fldCharType="begin"/>
          </w:r>
          <w:r>
            <w:rPr>
              <w:bCs/>
              <w:lang w:val="zh-CN"/>
            </w:rPr>
            <w:instrText xml:space="preserve"> HYPERLINK \l _Toc11586 </w:instrText>
          </w:r>
          <w:r>
            <w:rPr>
              <w:bCs/>
              <w:lang w:val="zh-CN"/>
            </w:rPr>
            <w:fldChar w:fldCharType="separate"/>
          </w:r>
          <w:r>
            <w:rPr>
              <w:rFonts w:hint="eastAsia" w:ascii="华文楷体" w:hAnsi="华文楷体" w:eastAsia="华文楷体"/>
              <w:szCs w:val="28"/>
            </w:rPr>
            <w:t>（二）课程设置及要求</w:t>
          </w:r>
          <w:r>
            <w:tab/>
          </w:r>
          <w:r>
            <w:fldChar w:fldCharType="begin"/>
          </w:r>
          <w:r>
            <w:instrText xml:space="preserve"> PAGEREF _Toc11586 \h </w:instrText>
          </w:r>
          <w:r>
            <w:fldChar w:fldCharType="separate"/>
          </w:r>
          <w:r>
            <w:t>6</w:t>
          </w:r>
          <w:r>
            <w:fldChar w:fldCharType="end"/>
          </w:r>
          <w:r>
            <w:rPr>
              <w:bCs/>
              <w:lang w:val="zh-CN"/>
            </w:rPr>
            <w:fldChar w:fldCharType="end"/>
          </w:r>
        </w:p>
        <w:p w14:paraId="6BE2DDC4">
          <w:pPr>
            <w:pStyle w:val="8"/>
            <w:pageBreakBefore w:val="0"/>
            <w:tabs>
              <w:tab w:val="right" w:leader="dot" w:pos="9638"/>
            </w:tabs>
            <w:kinsoku/>
            <w:wordWrap/>
            <w:overflowPunct/>
            <w:topLinePunct w:val="0"/>
            <w:autoSpaceDE/>
            <w:autoSpaceDN/>
            <w:bidi w:val="0"/>
            <w:adjustRightInd/>
            <w:snapToGrid/>
            <w:spacing w:line="360" w:lineRule="auto"/>
            <w:textAlignment w:val="auto"/>
          </w:pPr>
          <w:r>
            <w:rPr>
              <w:bCs/>
              <w:lang w:val="zh-CN"/>
            </w:rPr>
            <w:fldChar w:fldCharType="begin"/>
          </w:r>
          <w:r>
            <w:rPr>
              <w:bCs/>
              <w:lang w:val="zh-CN"/>
            </w:rPr>
            <w:instrText xml:space="preserve"> HYPERLINK \l _Toc11155 </w:instrText>
          </w:r>
          <w:r>
            <w:rPr>
              <w:bCs/>
              <w:lang w:val="zh-CN"/>
            </w:rPr>
            <w:fldChar w:fldCharType="separate"/>
          </w:r>
          <w:r>
            <w:rPr>
              <w:rFonts w:hint="eastAsia" w:ascii="华文楷体" w:hAnsi="华文楷体" w:eastAsia="华文楷体"/>
              <w:bCs w:val="0"/>
              <w:szCs w:val="28"/>
            </w:rPr>
            <w:t>1.2选修课</w:t>
          </w:r>
          <w:r>
            <w:tab/>
          </w:r>
          <w:r>
            <w:fldChar w:fldCharType="begin"/>
          </w:r>
          <w:r>
            <w:instrText xml:space="preserve"> PAGEREF _Toc11155 \h </w:instrText>
          </w:r>
          <w:r>
            <w:fldChar w:fldCharType="separate"/>
          </w:r>
          <w:r>
            <w:t>15</w:t>
          </w:r>
          <w:r>
            <w:fldChar w:fldCharType="end"/>
          </w:r>
          <w:r>
            <w:rPr>
              <w:bCs/>
              <w:lang w:val="zh-CN"/>
            </w:rPr>
            <w:fldChar w:fldCharType="end"/>
          </w:r>
        </w:p>
        <w:p w14:paraId="50C26B52">
          <w:pPr>
            <w:pStyle w:val="8"/>
            <w:pageBreakBefore w:val="0"/>
            <w:tabs>
              <w:tab w:val="right" w:leader="dot" w:pos="9638"/>
            </w:tabs>
            <w:kinsoku/>
            <w:wordWrap/>
            <w:overflowPunct/>
            <w:topLinePunct w:val="0"/>
            <w:autoSpaceDE/>
            <w:autoSpaceDN/>
            <w:bidi w:val="0"/>
            <w:adjustRightInd/>
            <w:snapToGrid/>
            <w:spacing w:line="360" w:lineRule="auto"/>
            <w:textAlignment w:val="auto"/>
          </w:pPr>
          <w:r>
            <w:rPr>
              <w:bCs/>
              <w:lang w:val="zh-CN"/>
            </w:rPr>
            <w:fldChar w:fldCharType="begin"/>
          </w:r>
          <w:r>
            <w:rPr>
              <w:bCs/>
              <w:lang w:val="zh-CN"/>
            </w:rPr>
            <w:instrText xml:space="preserve"> HYPERLINK \l _Toc11027 </w:instrText>
          </w:r>
          <w:r>
            <w:rPr>
              <w:bCs/>
              <w:lang w:val="zh-CN"/>
            </w:rPr>
            <w:fldChar w:fldCharType="separate"/>
          </w:r>
          <w:r>
            <w:rPr>
              <w:rFonts w:hint="eastAsia" w:ascii="华文楷体" w:hAnsi="华文楷体" w:eastAsia="华文楷体"/>
              <w:bCs w:val="0"/>
              <w:szCs w:val="28"/>
            </w:rPr>
            <w:t>2.2专业核心课</w:t>
          </w:r>
          <w:r>
            <w:tab/>
          </w:r>
          <w:r>
            <w:fldChar w:fldCharType="begin"/>
          </w:r>
          <w:r>
            <w:instrText xml:space="preserve"> PAGEREF _Toc11027 \h </w:instrText>
          </w:r>
          <w:r>
            <w:fldChar w:fldCharType="separate"/>
          </w:r>
          <w:r>
            <w:t>19</w:t>
          </w:r>
          <w:r>
            <w:fldChar w:fldCharType="end"/>
          </w:r>
          <w:r>
            <w:rPr>
              <w:bCs/>
              <w:lang w:val="zh-CN"/>
            </w:rPr>
            <w:fldChar w:fldCharType="end"/>
          </w:r>
        </w:p>
        <w:p w14:paraId="7014BBE5">
          <w:pPr>
            <w:pStyle w:val="8"/>
            <w:pageBreakBefore w:val="0"/>
            <w:tabs>
              <w:tab w:val="right" w:leader="dot" w:pos="9638"/>
            </w:tabs>
            <w:kinsoku/>
            <w:wordWrap/>
            <w:overflowPunct/>
            <w:topLinePunct w:val="0"/>
            <w:autoSpaceDE/>
            <w:autoSpaceDN/>
            <w:bidi w:val="0"/>
            <w:adjustRightInd/>
            <w:snapToGrid/>
            <w:spacing w:line="360" w:lineRule="auto"/>
            <w:textAlignment w:val="auto"/>
          </w:pPr>
          <w:r>
            <w:rPr>
              <w:bCs/>
              <w:lang w:val="zh-CN"/>
            </w:rPr>
            <w:fldChar w:fldCharType="begin"/>
          </w:r>
          <w:r>
            <w:rPr>
              <w:bCs/>
              <w:lang w:val="zh-CN"/>
            </w:rPr>
            <w:instrText xml:space="preserve"> HYPERLINK \l _Toc17445 </w:instrText>
          </w:r>
          <w:r>
            <w:rPr>
              <w:bCs/>
              <w:lang w:val="zh-CN"/>
            </w:rPr>
            <w:fldChar w:fldCharType="separate"/>
          </w:r>
          <w:r>
            <w:rPr>
              <w:rFonts w:hint="eastAsia" w:ascii="华文楷体" w:hAnsi="华文楷体" w:eastAsia="华文楷体"/>
              <w:szCs w:val="28"/>
            </w:rPr>
            <w:t>（二）教学安排</w:t>
          </w:r>
          <w:r>
            <w:tab/>
          </w:r>
          <w:r>
            <w:fldChar w:fldCharType="begin"/>
          </w:r>
          <w:r>
            <w:instrText xml:space="preserve"> PAGEREF _Toc17445 \h </w:instrText>
          </w:r>
          <w:r>
            <w:fldChar w:fldCharType="separate"/>
          </w:r>
          <w:r>
            <w:t>26</w:t>
          </w:r>
          <w:r>
            <w:fldChar w:fldCharType="end"/>
          </w:r>
          <w:r>
            <w:rPr>
              <w:bCs/>
              <w:lang w:val="zh-CN"/>
            </w:rPr>
            <w:fldChar w:fldCharType="end"/>
          </w:r>
        </w:p>
        <w:p w14:paraId="0312FF44">
          <w:pPr>
            <w:pStyle w:val="8"/>
            <w:pageBreakBefore w:val="0"/>
            <w:tabs>
              <w:tab w:val="right" w:leader="dot" w:pos="9638"/>
            </w:tabs>
            <w:kinsoku/>
            <w:wordWrap/>
            <w:overflowPunct/>
            <w:topLinePunct w:val="0"/>
            <w:autoSpaceDE/>
            <w:autoSpaceDN/>
            <w:bidi w:val="0"/>
            <w:adjustRightInd/>
            <w:snapToGrid/>
            <w:spacing w:line="360" w:lineRule="auto"/>
            <w:textAlignment w:val="auto"/>
          </w:pPr>
          <w:r>
            <w:rPr>
              <w:bCs/>
              <w:lang w:val="zh-CN"/>
            </w:rPr>
            <w:fldChar w:fldCharType="begin"/>
          </w:r>
          <w:r>
            <w:rPr>
              <w:bCs/>
              <w:lang w:val="zh-CN"/>
            </w:rPr>
            <w:instrText xml:space="preserve"> HYPERLINK \l _Toc23916 </w:instrText>
          </w:r>
          <w:r>
            <w:rPr>
              <w:bCs/>
              <w:lang w:val="zh-CN"/>
            </w:rPr>
            <w:fldChar w:fldCharType="separate"/>
          </w:r>
          <w:r>
            <w:rPr>
              <w:rFonts w:hint="eastAsia" w:ascii="华文楷体" w:hAnsi="华文楷体" w:eastAsia="华文楷体"/>
              <w:szCs w:val="28"/>
            </w:rPr>
            <w:t>八、实施保障</w:t>
          </w:r>
          <w:r>
            <w:tab/>
          </w:r>
          <w:r>
            <w:fldChar w:fldCharType="begin"/>
          </w:r>
          <w:r>
            <w:instrText xml:space="preserve"> PAGEREF _Toc23916 \h </w:instrText>
          </w:r>
          <w:r>
            <w:fldChar w:fldCharType="separate"/>
          </w:r>
          <w:r>
            <w:t>26</w:t>
          </w:r>
          <w:r>
            <w:fldChar w:fldCharType="end"/>
          </w:r>
          <w:r>
            <w:rPr>
              <w:bCs/>
              <w:lang w:val="zh-CN"/>
            </w:rPr>
            <w:fldChar w:fldCharType="end"/>
          </w:r>
        </w:p>
        <w:p w14:paraId="62EE09BF">
          <w:pPr>
            <w:pStyle w:val="8"/>
            <w:pageBreakBefore w:val="0"/>
            <w:tabs>
              <w:tab w:val="right" w:leader="dot" w:pos="9638"/>
            </w:tabs>
            <w:kinsoku/>
            <w:wordWrap/>
            <w:overflowPunct/>
            <w:topLinePunct w:val="0"/>
            <w:autoSpaceDE/>
            <w:autoSpaceDN/>
            <w:bidi w:val="0"/>
            <w:adjustRightInd/>
            <w:snapToGrid/>
            <w:spacing w:line="360" w:lineRule="auto"/>
            <w:textAlignment w:val="auto"/>
          </w:pPr>
          <w:r>
            <w:rPr>
              <w:bCs/>
              <w:lang w:val="zh-CN"/>
            </w:rPr>
            <w:fldChar w:fldCharType="begin"/>
          </w:r>
          <w:r>
            <w:rPr>
              <w:bCs/>
              <w:lang w:val="zh-CN"/>
            </w:rPr>
            <w:instrText xml:space="preserve"> HYPERLINK \l _Toc8848 </w:instrText>
          </w:r>
          <w:r>
            <w:rPr>
              <w:bCs/>
              <w:lang w:val="zh-CN"/>
            </w:rPr>
            <w:fldChar w:fldCharType="separate"/>
          </w:r>
          <w:r>
            <w:rPr>
              <w:rFonts w:hint="eastAsia" w:ascii="华文楷体" w:hAnsi="华文楷体" w:eastAsia="华文楷体"/>
              <w:bCs w:val="0"/>
              <w:szCs w:val="28"/>
            </w:rPr>
            <w:t>（一）师资队伍</w:t>
          </w:r>
          <w:r>
            <w:tab/>
          </w:r>
          <w:r>
            <w:fldChar w:fldCharType="begin"/>
          </w:r>
          <w:r>
            <w:instrText xml:space="preserve"> PAGEREF _Toc8848 \h </w:instrText>
          </w:r>
          <w:r>
            <w:fldChar w:fldCharType="separate"/>
          </w:r>
          <w:r>
            <w:t>26</w:t>
          </w:r>
          <w:r>
            <w:fldChar w:fldCharType="end"/>
          </w:r>
          <w:r>
            <w:rPr>
              <w:bCs/>
              <w:lang w:val="zh-CN"/>
            </w:rPr>
            <w:fldChar w:fldCharType="end"/>
          </w:r>
        </w:p>
        <w:p w14:paraId="380E1013">
          <w:pPr>
            <w:pStyle w:val="8"/>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pPr>
          <w:r>
            <w:rPr>
              <w:bCs/>
              <w:lang w:val="zh-CN"/>
            </w:rPr>
            <w:fldChar w:fldCharType="begin"/>
          </w:r>
          <w:r>
            <w:rPr>
              <w:bCs/>
              <w:lang w:val="zh-CN"/>
            </w:rPr>
            <w:instrText xml:space="preserve"> HYPERLINK \l _Toc9448 </w:instrText>
          </w:r>
          <w:r>
            <w:rPr>
              <w:bCs/>
              <w:lang w:val="zh-CN"/>
            </w:rPr>
            <w:fldChar w:fldCharType="separate"/>
          </w:r>
          <w:r>
            <w:rPr>
              <w:rFonts w:hint="eastAsia" w:ascii="华文楷体" w:hAnsi="华文楷体" w:eastAsia="华文楷体"/>
              <w:szCs w:val="28"/>
            </w:rPr>
            <w:t>（二）教学设施</w:t>
          </w:r>
          <w:r>
            <w:tab/>
          </w:r>
          <w:r>
            <w:fldChar w:fldCharType="begin"/>
          </w:r>
          <w:r>
            <w:instrText xml:space="preserve"> PAGEREF _Toc9448 \h </w:instrText>
          </w:r>
          <w:r>
            <w:fldChar w:fldCharType="separate"/>
          </w:r>
          <w:r>
            <w:t>27</w:t>
          </w:r>
          <w:r>
            <w:fldChar w:fldCharType="end"/>
          </w:r>
          <w:r>
            <w:rPr>
              <w:bCs/>
              <w:lang w:val="zh-CN"/>
            </w:rPr>
            <w:fldChar w:fldCharType="end"/>
          </w:r>
        </w:p>
        <w:p w14:paraId="2C888676">
          <w:pPr>
            <w:pStyle w:val="8"/>
            <w:pageBreakBefore w:val="0"/>
            <w:tabs>
              <w:tab w:val="right" w:leader="dot" w:pos="9638"/>
            </w:tabs>
            <w:kinsoku/>
            <w:wordWrap/>
            <w:overflowPunct/>
            <w:topLinePunct w:val="0"/>
            <w:autoSpaceDE/>
            <w:autoSpaceDN/>
            <w:bidi w:val="0"/>
            <w:adjustRightInd/>
            <w:snapToGrid/>
            <w:spacing w:line="360" w:lineRule="auto"/>
            <w:textAlignment w:val="auto"/>
          </w:pPr>
          <w:r>
            <w:rPr>
              <w:bCs/>
              <w:lang w:val="zh-CN"/>
            </w:rPr>
            <w:fldChar w:fldCharType="begin"/>
          </w:r>
          <w:r>
            <w:rPr>
              <w:bCs/>
              <w:lang w:val="zh-CN"/>
            </w:rPr>
            <w:instrText xml:space="preserve"> HYPERLINK \l _Toc23172 </w:instrText>
          </w:r>
          <w:r>
            <w:rPr>
              <w:bCs/>
              <w:lang w:val="zh-CN"/>
            </w:rPr>
            <w:fldChar w:fldCharType="separate"/>
          </w:r>
          <w:r>
            <w:rPr>
              <w:rFonts w:hint="eastAsia" w:ascii="华文楷体" w:hAnsi="华文楷体" w:eastAsia="华文楷体"/>
              <w:szCs w:val="28"/>
            </w:rPr>
            <w:t>（三）教学资源</w:t>
          </w:r>
          <w:r>
            <w:tab/>
          </w:r>
          <w:r>
            <w:fldChar w:fldCharType="begin"/>
          </w:r>
          <w:r>
            <w:instrText xml:space="preserve"> PAGEREF _Toc23172 \h </w:instrText>
          </w:r>
          <w:r>
            <w:fldChar w:fldCharType="separate"/>
          </w:r>
          <w:r>
            <w:t>28</w:t>
          </w:r>
          <w:r>
            <w:fldChar w:fldCharType="end"/>
          </w:r>
          <w:r>
            <w:rPr>
              <w:bCs/>
              <w:lang w:val="zh-CN"/>
            </w:rPr>
            <w:fldChar w:fldCharType="end"/>
          </w:r>
        </w:p>
        <w:p w14:paraId="4A2E384F">
          <w:pPr>
            <w:pStyle w:val="8"/>
            <w:pageBreakBefore w:val="0"/>
            <w:tabs>
              <w:tab w:val="right" w:leader="dot" w:pos="9638"/>
            </w:tabs>
            <w:kinsoku/>
            <w:wordWrap/>
            <w:overflowPunct/>
            <w:topLinePunct w:val="0"/>
            <w:autoSpaceDE/>
            <w:autoSpaceDN/>
            <w:bidi w:val="0"/>
            <w:adjustRightInd/>
            <w:snapToGrid/>
            <w:spacing w:line="360" w:lineRule="auto"/>
            <w:textAlignment w:val="auto"/>
          </w:pPr>
          <w:r>
            <w:rPr>
              <w:bCs/>
              <w:lang w:val="zh-CN"/>
            </w:rPr>
            <w:fldChar w:fldCharType="begin"/>
          </w:r>
          <w:r>
            <w:rPr>
              <w:bCs/>
              <w:lang w:val="zh-CN"/>
            </w:rPr>
            <w:instrText xml:space="preserve"> HYPERLINK \l _Toc11763 </w:instrText>
          </w:r>
          <w:r>
            <w:rPr>
              <w:bCs/>
              <w:lang w:val="zh-CN"/>
            </w:rPr>
            <w:fldChar w:fldCharType="separate"/>
          </w:r>
          <w:r>
            <w:rPr>
              <w:rFonts w:hint="eastAsia" w:ascii="华文楷体" w:hAnsi="华文楷体" w:eastAsia="华文楷体"/>
              <w:szCs w:val="28"/>
            </w:rPr>
            <w:t>（四）教学方法</w:t>
          </w:r>
          <w:r>
            <w:tab/>
          </w:r>
          <w:r>
            <w:fldChar w:fldCharType="begin"/>
          </w:r>
          <w:r>
            <w:instrText xml:space="preserve"> PAGEREF _Toc11763 \h </w:instrText>
          </w:r>
          <w:r>
            <w:fldChar w:fldCharType="separate"/>
          </w:r>
          <w:r>
            <w:t>29</w:t>
          </w:r>
          <w:r>
            <w:fldChar w:fldCharType="end"/>
          </w:r>
          <w:r>
            <w:rPr>
              <w:bCs/>
              <w:lang w:val="zh-CN"/>
            </w:rPr>
            <w:fldChar w:fldCharType="end"/>
          </w:r>
        </w:p>
        <w:p w14:paraId="3DAF4606">
          <w:pPr>
            <w:pStyle w:val="8"/>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pPr>
          <w:r>
            <w:rPr>
              <w:bCs/>
              <w:lang w:val="zh-CN"/>
            </w:rPr>
            <w:fldChar w:fldCharType="begin"/>
          </w:r>
          <w:r>
            <w:rPr>
              <w:bCs/>
              <w:lang w:val="zh-CN"/>
            </w:rPr>
            <w:instrText xml:space="preserve"> HYPERLINK \l _Toc6225 </w:instrText>
          </w:r>
          <w:r>
            <w:rPr>
              <w:bCs/>
              <w:lang w:val="zh-CN"/>
            </w:rPr>
            <w:fldChar w:fldCharType="separate"/>
          </w:r>
          <w:r>
            <w:rPr>
              <w:rFonts w:hint="eastAsia" w:ascii="华文楷体" w:hAnsi="华文楷体" w:eastAsia="华文楷体"/>
              <w:szCs w:val="28"/>
            </w:rPr>
            <w:t>（五）学习评价</w:t>
          </w:r>
          <w:r>
            <w:tab/>
          </w:r>
          <w:r>
            <w:fldChar w:fldCharType="begin"/>
          </w:r>
          <w:r>
            <w:instrText xml:space="preserve"> PAGEREF _Toc6225 \h </w:instrText>
          </w:r>
          <w:r>
            <w:fldChar w:fldCharType="separate"/>
          </w:r>
          <w:r>
            <w:t>29</w:t>
          </w:r>
          <w:r>
            <w:fldChar w:fldCharType="end"/>
          </w:r>
          <w:r>
            <w:rPr>
              <w:bCs/>
              <w:lang w:val="zh-CN"/>
            </w:rPr>
            <w:fldChar w:fldCharType="end"/>
          </w:r>
        </w:p>
        <w:p w14:paraId="5812A097">
          <w:pPr>
            <w:pStyle w:val="8"/>
            <w:pageBreakBefore w:val="0"/>
            <w:tabs>
              <w:tab w:val="right" w:leader="dot" w:pos="9638"/>
            </w:tabs>
            <w:kinsoku/>
            <w:wordWrap/>
            <w:overflowPunct/>
            <w:topLinePunct w:val="0"/>
            <w:autoSpaceDE/>
            <w:autoSpaceDN/>
            <w:bidi w:val="0"/>
            <w:adjustRightInd/>
            <w:snapToGrid/>
            <w:spacing w:line="360" w:lineRule="auto"/>
            <w:textAlignment w:val="auto"/>
          </w:pPr>
          <w:r>
            <w:rPr>
              <w:bCs/>
              <w:lang w:val="zh-CN"/>
            </w:rPr>
            <w:fldChar w:fldCharType="begin"/>
          </w:r>
          <w:r>
            <w:rPr>
              <w:bCs/>
              <w:lang w:val="zh-CN"/>
            </w:rPr>
            <w:instrText xml:space="preserve"> HYPERLINK \l _Toc9957 </w:instrText>
          </w:r>
          <w:r>
            <w:rPr>
              <w:bCs/>
              <w:lang w:val="zh-CN"/>
            </w:rPr>
            <w:fldChar w:fldCharType="separate"/>
          </w:r>
          <w:r>
            <w:rPr>
              <w:rFonts w:hint="eastAsia" w:ascii="华文楷体" w:hAnsi="华文楷体" w:eastAsia="华文楷体"/>
              <w:szCs w:val="28"/>
            </w:rPr>
            <w:t>（六）质量管理</w:t>
          </w:r>
          <w:r>
            <w:tab/>
          </w:r>
          <w:r>
            <w:fldChar w:fldCharType="begin"/>
          </w:r>
          <w:r>
            <w:instrText xml:space="preserve"> PAGEREF _Toc9957 \h </w:instrText>
          </w:r>
          <w:r>
            <w:fldChar w:fldCharType="separate"/>
          </w:r>
          <w:r>
            <w:t>30</w:t>
          </w:r>
          <w:r>
            <w:fldChar w:fldCharType="end"/>
          </w:r>
          <w:r>
            <w:rPr>
              <w:bCs/>
              <w:lang w:val="zh-CN"/>
            </w:rPr>
            <w:fldChar w:fldCharType="end"/>
          </w:r>
        </w:p>
        <w:p w14:paraId="777CC463">
          <w:pPr>
            <w:pStyle w:val="8"/>
            <w:pageBreakBefore w:val="0"/>
            <w:tabs>
              <w:tab w:val="right" w:leader="dot" w:pos="9638"/>
            </w:tabs>
            <w:kinsoku/>
            <w:wordWrap/>
            <w:overflowPunct/>
            <w:topLinePunct w:val="0"/>
            <w:autoSpaceDE/>
            <w:autoSpaceDN/>
            <w:bidi w:val="0"/>
            <w:adjustRightInd/>
            <w:snapToGrid/>
            <w:spacing w:line="360" w:lineRule="auto"/>
            <w:textAlignment w:val="auto"/>
          </w:pPr>
          <w:r>
            <w:rPr>
              <w:bCs/>
              <w:lang w:val="zh-CN"/>
            </w:rPr>
            <w:fldChar w:fldCharType="begin"/>
          </w:r>
          <w:r>
            <w:rPr>
              <w:bCs/>
              <w:lang w:val="zh-CN"/>
            </w:rPr>
            <w:instrText xml:space="preserve"> HYPERLINK \l _Toc24334 </w:instrText>
          </w:r>
          <w:r>
            <w:rPr>
              <w:bCs/>
              <w:lang w:val="zh-CN"/>
            </w:rPr>
            <w:fldChar w:fldCharType="separate"/>
          </w:r>
          <w:r>
            <w:rPr>
              <w:rFonts w:hint="eastAsia" w:ascii="华文楷体" w:hAnsi="华文楷体" w:eastAsia="华文楷体"/>
              <w:szCs w:val="28"/>
            </w:rPr>
            <w:t>九、毕业要求</w:t>
          </w:r>
          <w:r>
            <w:tab/>
          </w:r>
          <w:r>
            <w:fldChar w:fldCharType="begin"/>
          </w:r>
          <w:r>
            <w:instrText xml:space="preserve"> PAGEREF _Toc24334 \h </w:instrText>
          </w:r>
          <w:r>
            <w:fldChar w:fldCharType="separate"/>
          </w:r>
          <w:r>
            <w:t>30</w:t>
          </w:r>
          <w:r>
            <w:fldChar w:fldCharType="end"/>
          </w:r>
          <w:r>
            <w:rPr>
              <w:bCs/>
              <w:lang w:val="zh-CN"/>
            </w:rPr>
            <w:fldChar w:fldCharType="end"/>
          </w:r>
        </w:p>
        <w:p w14:paraId="1A1E8A40">
          <w:pPr>
            <w:pStyle w:val="8"/>
            <w:pageBreakBefore w:val="0"/>
            <w:tabs>
              <w:tab w:val="right" w:leader="dot" w:pos="9638"/>
            </w:tabs>
            <w:kinsoku/>
            <w:wordWrap/>
            <w:overflowPunct/>
            <w:topLinePunct w:val="0"/>
            <w:autoSpaceDE/>
            <w:autoSpaceDN/>
            <w:bidi w:val="0"/>
            <w:adjustRightInd/>
            <w:snapToGrid/>
            <w:spacing w:line="360" w:lineRule="auto"/>
            <w:textAlignment w:val="auto"/>
          </w:pPr>
          <w:r>
            <w:rPr>
              <w:bCs/>
              <w:lang w:val="zh-CN"/>
            </w:rPr>
            <w:fldChar w:fldCharType="begin"/>
          </w:r>
          <w:r>
            <w:rPr>
              <w:bCs/>
              <w:lang w:val="zh-CN"/>
            </w:rPr>
            <w:instrText xml:space="preserve"> HYPERLINK \l _Toc25621 </w:instrText>
          </w:r>
          <w:r>
            <w:rPr>
              <w:bCs/>
              <w:lang w:val="zh-CN"/>
            </w:rPr>
            <w:fldChar w:fldCharType="separate"/>
          </w:r>
          <w:r>
            <w:rPr>
              <w:rFonts w:hint="eastAsia" w:ascii="华文楷体" w:hAnsi="华文楷体" w:eastAsia="华文楷体"/>
              <w:szCs w:val="28"/>
            </w:rPr>
            <w:t>十、附录</w:t>
          </w:r>
          <w:r>
            <w:tab/>
          </w:r>
          <w:r>
            <w:fldChar w:fldCharType="begin"/>
          </w:r>
          <w:r>
            <w:instrText xml:space="preserve"> PAGEREF _Toc25621 \h </w:instrText>
          </w:r>
          <w:r>
            <w:fldChar w:fldCharType="separate"/>
          </w:r>
          <w:r>
            <w:t>31</w:t>
          </w:r>
          <w:r>
            <w:fldChar w:fldCharType="end"/>
          </w:r>
          <w:r>
            <w:rPr>
              <w:bCs/>
              <w:lang w:val="zh-CN"/>
            </w:rPr>
            <w:fldChar w:fldCharType="end"/>
          </w:r>
        </w:p>
        <w:p w14:paraId="1213661B">
          <w:pPr>
            <w:pStyle w:val="8"/>
            <w:pageBreakBefore w:val="0"/>
            <w:tabs>
              <w:tab w:val="right" w:leader="dot" w:pos="9638"/>
            </w:tabs>
            <w:kinsoku/>
            <w:wordWrap/>
            <w:overflowPunct/>
            <w:topLinePunct w:val="0"/>
            <w:autoSpaceDE/>
            <w:autoSpaceDN/>
            <w:bidi w:val="0"/>
            <w:adjustRightInd/>
            <w:snapToGrid/>
            <w:spacing w:line="360" w:lineRule="auto"/>
            <w:textAlignment w:val="auto"/>
          </w:pPr>
          <w:r>
            <w:rPr>
              <w:bCs/>
              <w:lang w:val="zh-CN"/>
            </w:rPr>
            <w:fldChar w:fldCharType="begin"/>
          </w:r>
          <w:r>
            <w:rPr>
              <w:bCs/>
              <w:lang w:val="zh-CN"/>
            </w:rPr>
            <w:instrText xml:space="preserve"> HYPERLINK \l _Toc235 </w:instrText>
          </w:r>
          <w:r>
            <w:rPr>
              <w:bCs/>
              <w:lang w:val="zh-CN"/>
            </w:rPr>
            <w:fldChar w:fldCharType="separate"/>
          </w:r>
          <w:r>
            <w:rPr>
              <w:rFonts w:hint="eastAsia" w:ascii="华文楷体" w:hAnsi="华文楷体" w:eastAsia="华文楷体"/>
              <w:szCs w:val="28"/>
            </w:rPr>
            <w:t>（</w:t>
          </w:r>
          <w:r>
            <w:rPr>
              <w:rFonts w:hint="eastAsia" w:ascii="华文楷体" w:hAnsi="华文楷体" w:eastAsia="华文楷体"/>
              <w:szCs w:val="28"/>
              <w:lang w:val="en-US" w:eastAsia="zh-CN"/>
            </w:rPr>
            <w:t>一</w:t>
          </w:r>
          <w:r>
            <w:rPr>
              <w:rFonts w:hint="eastAsia" w:ascii="华文楷体" w:hAnsi="华文楷体" w:eastAsia="华文楷体"/>
              <w:szCs w:val="28"/>
            </w:rPr>
            <w:t>）专业人才培养方案</w:t>
          </w:r>
          <w:r>
            <w:rPr>
              <w:rFonts w:hint="eastAsia" w:ascii="华文楷体" w:hAnsi="华文楷体" w:eastAsia="华文楷体"/>
              <w:szCs w:val="28"/>
              <w:lang w:val="en-US" w:eastAsia="zh-CN"/>
            </w:rPr>
            <w:t>变更申请</w:t>
          </w:r>
          <w:r>
            <w:rPr>
              <w:rFonts w:hint="eastAsia" w:ascii="华文楷体" w:hAnsi="华文楷体" w:eastAsia="华文楷体"/>
              <w:szCs w:val="28"/>
            </w:rPr>
            <w:t>表</w:t>
          </w:r>
          <w:r>
            <w:tab/>
          </w:r>
          <w:r>
            <w:fldChar w:fldCharType="begin"/>
          </w:r>
          <w:r>
            <w:instrText xml:space="preserve"> PAGEREF _Toc235 \h </w:instrText>
          </w:r>
          <w:r>
            <w:fldChar w:fldCharType="separate"/>
          </w:r>
          <w:r>
            <w:t>31</w:t>
          </w:r>
          <w:r>
            <w:fldChar w:fldCharType="end"/>
          </w:r>
          <w:r>
            <w:rPr>
              <w:bCs/>
              <w:lang w:val="zh-CN"/>
            </w:rPr>
            <w:fldChar w:fldCharType="end"/>
          </w:r>
        </w:p>
        <w:p w14:paraId="53B45DEA">
          <w:pPr>
            <w:pageBreakBefore w:val="0"/>
            <w:kinsoku/>
            <w:wordWrap/>
            <w:overflowPunct/>
            <w:topLinePunct w:val="0"/>
            <w:autoSpaceDE/>
            <w:autoSpaceDN/>
            <w:bidi w:val="0"/>
            <w:adjustRightInd/>
            <w:snapToGrid/>
            <w:spacing w:line="360" w:lineRule="auto"/>
            <w:textAlignment w:val="auto"/>
          </w:pPr>
          <w:r>
            <w:rPr>
              <w:bCs/>
              <w:lang w:val="zh-CN"/>
            </w:rPr>
            <w:fldChar w:fldCharType="end"/>
          </w:r>
        </w:p>
      </w:sdtContent>
    </w:sdt>
    <w:p w14:paraId="3D0DCDBE">
      <w:pPr>
        <w:widowControl/>
        <w:jc w:val="left"/>
        <w:rPr>
          <w:rFonts w:hint="eastAsia" w:ascii="华文楷体" w:hAnsi="华文楷体" w:eastAsia="华文楷体" w:cstheme="majorBidi"/>
          <w:b/>
          <w:bCs/>
          <w:sz w:val="28"/>
          <w:szCs w:val="28"/>
        </w:rPr>
      </w:pPr>
      <w:r>
        <w:rPr>
          <w:rFonts w:ascii="华文楷体" w:hAnsi="华文楷体" w:eastAsia="华文楷体"/>
          <w:sz w:val="28"/>
          <w:szCs w:val="28"/>
        </w:rPr>
        <w:br w:type="page"/>
      </w:r>
    </w:p>
    <w:p w14:paraId="6CD0577C">
      <w:pPr>
        <w:pStyle w:val="3"/>
        <w:spacing w:before="0" w:after="0" w:line="240" w:lineRule="auto"/>
        <w:rPr>
          <w:rFonts w:hint="eastAsia" w:ascii="华文楷体" w:hAnsi="华文楷体" w:eastAsia="华文楷体"/>
          <w:sz w:val="28"/>
          <w:szCs w:val="28"/>
        </w:rPr>
      </w:pPr>
      <w:bookmarkStart w:id="2" w:name="_Toc8953"/>
      <w:r>
        <w:rPr>
          <w:rFonts w:hint="eastAsia" w:ascii="华文楷体" w:hAnsi="华文楷体" w:eastAsia="华文楷体"/>
          <w:sz w:val="28"/>
          <w:szCs w:val="28"/>
        </w:rPr>
        <w:t>一、专业名称及代码</w:t>
      </w:r>
      <w:bookmarkEnd w:id="1"/>
      <w:bookmarkEnd w:id="2"/>
    </w:p>
    <w:p w14:paraId="1314A2CA">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专业名称：计算机应用专业</w:t>
      </w:r>
    </w:p>
    <w:p w14:paraId="793BF702">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专业代码：710201</w:t>
      </w:r>
    </w:p>
    <w:p w14:paraId="4E68B9D4">
      <w:pPr>
        <w:pStyle w:val="3"/>
        <w:spacing w:before="0" w:after="0" w:line="240" w:lineRule="auto"/>
        <w:rPr>
          <w:rFonts w:hint="eastAsia" w:ascii="华文楷体" w:hAnsi="华文楷体" w:eastAsia="华文楷体"/>
          <w:sz w:val="28"/>
          <w:szCs w:val="28"/>
        </w:rPr>
      </w:pPr>
      <w:bookmarkStart w:id="3" w:name="_Toc77063449"/>
      <w:bookmarkStart w:id="4" w:name="_Toc26749"/>
      <w:r>
        <w:rPr>
          <w:rFonts w:hint="eastAsia" w:ascii="华文楷体" w:hAnsi="华文楷体" w:eastAsia="华文楷体"/>
          <w:sz w:val="28"/>
          <w:szCs w:val="28"/>
        </w:rPr>
        <w:t>二、入学要求</w:t>
      </w:r>
      <w:bookmarkEnd w:id="3"/>
      <w:bookmarkEnd w:id="4"/>
    </w:p>
    <w:p w14:paraId="22ADC9E4">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初中毕业生或具有同等学力者。</w:t>
      </w:r>
    </w:p>
    <w:p w14:paraId="0026FB6F">
      <w:pPr>
        <w:pStyle w:val="3"/>
        <w:spacing w:before="0" w:after="0" w:line="240" w:lineRule="auto"/>
        <w:rPr>
          <w:rFonts w:hint="eastAsia" w:ascii="华文楷体" w:hAnsi="华文楷体" w:eastAsia="华文楷体"/>
          <w:sz w:val="28"/>
          <w:szCs w:val="28"/>
        </w:rPr>
      </w:pPr>
      <w:bookmarkStart w:id="5" w:name="_Toc1671"/>
      <w:bookmarkStart w:id="6" w:name="_Toc77063450"/>
      <w:r>
        <w:rPr>
          <w:rFonts w:hint="eastAsia" w:ascii="华文楷体" w:hAnsi="华文楷体" w:eastAsia="华文楷体"/>
          <w:sz w:val="28"/>
          <w:szCs w:val="28"/>
        </w:rPr>
        <w:t>三、修业年限</w:t>
      </w:r>
      <w:bookmarkEnd w:id="5"/>
      <w:bookmarkEnd w:id="6"/>
    </w:p>
    <w:p w14:paraId="72888F5D">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3年</w:t>
      </w:r>
    </w:p>
    <w:p w14:paraId="7BF0CBE8">
      <w:pPr>
        <w:pStyle w:val="3"/>
        <w:spacing w:before="0" w:after="0" w:line="240" w:lineRule="auto"/>
        <w:rPr>
          <w:rFonts w:hint="eastAsia" w:ascii="华文楷体" w:hAnsi="华文楷体" w:eastAsia="华文楷体"/>
          <w:sz w:val="28"/>
          <w:szCs w:val="28"/>
        </w:rPr>
      </w:pPr>
      <w:bookmarkStart w:id="7" w:name="_Toc13845"/>
      <w:bookmarkStart w:id="8" w:name="_Toc77063451"/>
      <w:r>
        <w:rPr>
          <w:rFonts w:hint="eastAsia" w:ascii="华文楷体" w:hAnsi="华文楷体" w:eastAsia="华文楷体"/>
          <w:sz w:val="28"/>
          <w:szCs w:val="28"/>
        </w:rPr>
        <w:t>四、职业面向</w:t>
      </w:r>
      <w:bookmarkEnd w:id="7"/>
      <w:bookmarkEnd w:id="8"/>
    </w:p>
    <w:p w14:paraId="5FCB8BE0">
      <w:pPr>
        <w:pStyle w:val="3"/>
        <w:spacing w:before="0" w:after="0" w:line="240" w:lineRule="auto"/>
        <w:rPr>
          <w:rFonts w:hint="eastAsia" w:ascii="华文楷体" w:hAnsi="华文楷体" w:eastAsia="华文楷体"/>
          <w:sz w:val="28"/>
          <w:szCs w:val="28"/>
        </w:rPr>
      </w:pPr>
      <w:bookmarkStart w:id="9" w:name="_Toc77063452"/>
      <w:bookmarkStart w:id="10" w:name="_Toc18968"/>
      <w:r>
        <w:rPr>
          <w:rFonts w:hint="eastAsia" w:ascii="华文楷体" w:hAnsi="华文楷体" w:eastAsia="华文楷体"/>
          <w:sz w:val="28"/>
          <w:szCs w:val="28"/>
        </w:rPr>
        <w:t>（一）职业面向</w:t>
      </w:r>
      <w:bookmarkEnd w:id="9"/>
      <w:bookmarkEnd w:id="10"/>
    </w:p>
    <w:p w14:paraId="2ABAECB0">
      <w:pPr>
        <w:ind w:firstLine="560" w:firstLineChars="200"/>
      </w:pPr>
      <w:r>
        <w:rPr>
          <w:rFonts w:hint="eastAsia" w:ascii="华文楷体" w:hAnsi="华文楷体" w:eastAsia="华文楷体" w:cs="华文楷体"/>
          <w:bCs/>
          <w:color w:val="000000" w:themeColor="text1"/>
          <w:sz w:val="28"/>
          <w:szCs w:val="28"/>
          <w14:textFill>
            <w14:solidFill>
              <w14:schemeClr w14:val="tx1"/>
            </w14:solidFill>
          </w14:textFill>
        </w:rPr>
        <w:t>面向计算机维修工等职业，计算机软件与硬件操作、信息管理工程技术等岗位（群）。</w:t>
      </w:r>
    </w:p>
    <w:tbl>
      <w:tblPr>
        <w:tblStyle w:val="10"/>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2177"/>
        <w:gridCol w:w="2784"/>
        <w:gridCol w:w="1519"/>
      </w:tblGrid>
      <w:tr w14:paraId="053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vAlign w:val="center"/>
          </w:tcPr>
          <w:p w14:paraId="52A6B54E">
            <w:pPr>
              <w:spacing w:line="300" w:lineRule="exact"/>
              <w:jc w:val="center"/>
              <w:rPr>
                <w:rFonts w:hint="eastAsia" w:ascii="华文楷体" w:hAnsi="华文楷体" w:eastAsia="华文楷体" w:cs="华文楷体"/>
                <w:bCs/>
                <w:color w:val="000000" w:themeColor="text1"/>
                <w:sz w:val="24"/>
                <w:szCs w:val="24"/>
                <w14:textFill>
                  <w14:solidFill>
                    <w14:schemeClr w14:val="tx1"/>
                  </w14:solidFill>
                </w14:textFill>
              </w:rPr>
            </w:pPr>
            <w:r>
              <w:rPr>
                <w:rFonts w:hint="eastAsia" w:ascii="华文楷体" w:hAnsi="华文楷体" w:eastAsia="华文楷体" w:cs="华文楷体"/>
                <w:bCs/>
                <w:color w:val="000000" w:themeColor="text1"/>
                <w:sz w:val="24"/>
                <w:szCs w:val="24"/>
                <w14:textFill>
                  <w14:solidFill>
                    <w14:schemeClr w14:val="tx1"/>
                  </w14:solidFill>
                </w14:textFill>
              </w:rPr>
              <w:t>主要职业类别（代码）</w:t>
            </w:r>
          </w:p>
        </w:tc>
        <w:tc>
          <w:tcPr>
            <w:tcW w:w="2177" w:type="dxa"/>
            <w:vAlign w:val="center"/>
          </w:tcPr>
          <w:p w14:paraId="60865E6E">
            <w:pPr>
              <w:spacing w:line="300" w:lineRule="exact"/>
              <w:jc w:val="center"/>
              <w:rPr>
                <w:rFonts w:hint="eastAsia" w:ascii="华文楷体" w:hAnsi="华文楷体" w:eastAsia="华文楷体" w:cs="华文楷体"/>
                <w:bCs/>
                <w:color w:val="000000" w:themeColor="text1"/>
                <w:sz w:val="24"/>
                <w:szCs w:val="24"/>
                <w14:textFill>
                  <w14:solidFill>
                    <w14:schemeClr w14:val="tx1"/>
                  </w14:solidFill>
                </w14:textFill>
              </w:rPr>
            </w:pPr>
            <w:r>
              <w:rPr>
                <w:rFonts w:hint="eastAsia" w:ascii="华文楷体" w:hAnsi="华文楷体" w:eastAsia="华文楷体" w:cs="华文楷体"/>
                <w:bCs/>
                <w:color w:val="000000" w:themeColor="text1"/>
                <w:sz w:val="24"/>
                <w:szCs w:val="24"/>
                <w14:textFill>
                  <w14:solidFill>
                    <w14:schemeClr w14:val="tx1"/>
                  </w14:solidFill>
                </w14:textFill>
              </w:rPr>
              <w:t>主要岗位群或技术领域举例</w:t>
            </w:r>
          </w:p>
        </w:tc>
        <w:tc>
          <w:tcPr>
            <w:tcW w:w="2784" w:type="dxa"/>
            <w:vAlign w:val="center"/>
          </w:tcPr>
          <w:p w14:paraId="1DE18DC9">
            <w:pPr>
              <w:spacing w:line="300" w:lineRule="exact"/>
              <w:jc w:val="center"/>
              <w:rPr>
                <w:rFonts w:hint="eastAsia" w:ascii="华文楷体" w:hAnsi="华文楷体" w:eastAsia="华文楷体" w:cs="华文楷体"/>
                <w:bCs/>
                <w:color w:val="000000" w:themeColor="text1"/>
                <w:sz w:val="24"/>
                <w:szCs w:val="24"/>
                <w14:textFill>
                  <w14:solidFill>
                    <w14:schemeClr w14:val="tx1"/>
                  </w14:solidFill>
                </w14:textFill>
              </w:rPr>
            </w:pPr>
            <w:r>
              <w:rPr>
                <w:rFonts w:hint="eastAsia" w:ascii="华文楷体" w:hAnsi="华文楷体" w:eastAsia="华文楷体" w:cs="华文楷体"/>
                <w:bCs/>
                <w:color w:val="000000" w:themeColor="text1"/>
                <w:sz w:val="24"/>
                <w:szCs w:val="24"/>
                <w14:textFill>
                  <w14:solidFill>
                    <w14:schemeClr w14:val="tx1"/>
                  </w14:solidFill>
                </w14:textFill>
              </w:rPr>
              <w:t>职业资格证书和职业技能等级证书举例</w:t>
            </w:r>
          </w:p>
        </w:tc>
        <w:tc>
          <w:tcPr>
            <w:tcW w:w="1519" w:type="dxa"/>
            <w:vAlign w:val="center"/>
          </w:tcPr>
          <w:p w14:paraId="71091A1B">
            <w:pPr>
              <w:spacing w:line="300" w:lineRule="exact"/>
              <w:jc w:val="center"/>
              <w:rPr>
                <w:rFonts w:hint="eastAsia" w:ascii="华文楷体" w:hAnsi="华文楷体" w:eastAsia="华文楷体" w:cs="华文楷体"/>
                <w:bCs/>
                <w:color w:val="000000" w:themeColor="text1"/>
                <w:sz w:val="24"/>
                <w:szCs w:val="24"/>
                <w14:textFill>
                  <w14:solidFill>
                    <w14:schemeClr w14:val="tx1"/>
                  </w14:solidFill>
                </w14:textFill>
              </w:rPr>
            </w:pPr>
            <w:r>
              <w:rPr>
                <w:rFonts w:hint="eastAsia" w:ascii="华文楷体" w:hAnsi="华文楷体" w:eastAsia="华文楷体" w:cs="华文楷体"/>
                <w:bCs/>
                <w:color w:val="000000" w:themeColor="text1"/>
                <w:sz w:val="24"/>
                <w:szCs w:val="24"/>
                <w14:textFill>
                  <w14:solidFill>
                    <w14:schemeClr w14:val="tx1"/>
                  </w14:solidFill>
                </w14:textFill>
              </w:rPr>
              <w:t>服务面向</w:t>
            </w:r>
          </w:p>
        </w:tc>
      </w:tr>
      <w:tr w14:paraId="2BFE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vAlign w:val="center"/>
          </w:tcPr>
          <w:p w14:paraId="486C5EE8">
            <w:pPr>
              <w:spacing w:line="300" w:lineRule="exact"/>
              <w:jc w:val="left"/>
              <w:rPr>
                <w:rFonts w:hint="eastAsia" w:ascii="华文楷体" w:hAnsi="华文楷体" w:eastAsia="华文楷体" w:cs="华文楷体"/>
                <w:bCs/>
                <w:color w:val="000000" w:themeColor="text1"/>
                <w:sz w:val="24"/>
                <w:szCs w:val="24"/>
                <w14:textFill>
                  <w14:solidFill>
                    <w14:schemeClr w14:val="tx1"/>
                  </w14:solidFill>
                </w14:textFill>
              </w:rPr>
            </w:pPr>
            <w:r>
              <w:rPr>
                <w:rFonts w:hint="eastAsia" w:ascii="华文楷体" w:hAnsi="华文楷体" w:eastAsia="华文楷体" w:cs="华文楷体"/>
                <w:bCs/>
                <w:color w:val="000000" w:themeColor="text1"/>
                <w:sz w:val="24"/>
                <w:szCs w:val="24"/>
                <w14:textFill>
                  <w14:solidFill>
                    <w14:schemeClr w14:val="tx1"/>
                  </w14:solidFill>
                </w14:textFill>
              </w:rPr>
              <w:t>计算机维修工</w:t>
            </w:r>
          </w:p>
          <w:p w14:paraId="53B1748B">
            <w:pPr>
              <w:spacing w:line="300" w:lineRule="exact"/>
              <w:jc w:val="left"/>
              <w:rPr>
                <w:rFonts w:hint="eastAsia" w:ascii="华文楷体" w:hAnsi="华文楷体" w:eastAsia="华文楷体" w:cs="华文楷体"/>
                <w:bCs/>
                <w:color w:val="000000" w:themeColor="text1"/>
                <w:sz w:val="24"/>
                <w:szCs w:val="24"/>
                <w14:textFill>
                  <w14:solidFill>
                    <w14:schemeClr w14:val="tx1"/>
                  </w14:solidFill>
                </w14:textFill>
              </w:rPr>
            </w:pPr>
            <w:r>
              <w:rPr>
                <w:rFonts w:hint="eastAsia" w:ascii="华文楷体" w:hAnsi="华文楷体" w:eastAsia="华文楷体" w:cs="华文楷体"/>
                <w:bCs/>
                <w:color w:val="000000" w:themeColor="text1"/>
                <w:sz w:val="24"/>
                <w:szCs w:val="24"/>
                <w14:textFill>
                  <w14:solidFill>
                    <w14:schemeClr w14:val="tx1"/>
                  </w14:solidFill>
                </w14:textFill>
              </w:rPr>
              <w:t>3-01-02-05</w:t>
            </w:r>
          </w:p>
          <w:p w14:paraId="2BDB6FEB">
            <w:pPr>
              <w:spacing w:line="300" w:lineRule="exact"/>
              <w:jc w:val="left"/>
              <w:rPr>
                <w:rFonts w:hint="eastAsia" w:ascii="华文楷体" w:hAnsi="华文楷体" w:eastAsia="华文楷体" w:cs="华文楷体"/>
                <w:bCs/>
                <w:color w:val="000000" w:themeColor="text1"/>
                <w:sz w:val="24"/>
                <w:szCs w:val="24"/>
                <w14:textFill>
                  <w14:solidFill>
                    <w14:schemeClr w14:val="tx1"/>
                  </w14:solidFill>
                </w14:textFill>
              </w:rPr>
            </w:pPr>
            <w:r>
              <w:rPr>
                <w:rFonts w:hint="eastAsia" w:ascii="华文楷体" w:hAnsi="华文楷体" w:eastAsia="华文楷体" w:cs="华文楷体"/>
                <w:bCs/>
                <w:color w:val="000000" w:themeColor="text1"/>
                <w:sz w:val="24"/>
                <w:szCs w:val="24"/>
                <w14:textFill>
                  <w14:solidFill>
                    <w14:schemeClr w14:val="tx1"/>
                  </w14:solidFill>
                </w14:textFill>
              </w:rPr>
              <w:t>（计算机操作员）</w:t>
            </w:r>
          </w:p>
        </w:tc>
        <w:tc>
          <w:tcPr>
            <w:tcW w:w="2177" w:type="dxa"/>
            <w:vAlign w:val="center"/>
          </w:tcPr>
          <w:p w14:paraId="08155D81">
            <w:pPr>
              <w:spacing w:line="300" w:lineRule="exact"/>
              <w:jc w:val="left"/>
              <w:rPr>
                <w:rFonts w:hint="eastAsia" w:ascii="华文楷体" w:hAnsi="华文楷体" w:eastAsia="华文楷体" w:cs="华文楷体"/>
                <w:bCs/>
                <w:color w:val="000000" w:themeColor="text1"/>
                <w:sz w:val="24"/>
                <w:szCs w:val="24"/>
                <w14:textFill>
                  <w14:solidFill>
                    <w14:schemeClr w14:val="tx1"/>
                  </w14:solidFill>
                </w14:textFill>
              </w:rPr>
            </w:pPr>
            <w:r>
              <w:rPr>
                <w:rFonts w:hint="eastAsia" w:ascii="华文楷体" w:hAnsi="华文楷体" w:eastAsia="华文楷体" w:cs="华文楷体"/>
                <w:bCs/>
                <w:color w:val="000000" w:themeColor="text1"/>
                <w:sz w:val="24"/>
                <w:szCs w:val="24"/>
                <w14:textFill>
                  <w14:solidFill>
                    <w14:schemeClr w14:val="tx1"/>
                  </w14:solidFill>
                </w14:textFill>
              </w:rPr>
              <w:t>计算机软件与硬件操作</w:t>
            </w:r>
          </w:p>
          <w:p w14:paraId="1C616782">
            <w:pPr>
              <w:spacing w:line="300" w:lineRule="exact"/>
              <w:jc w:val="left"/>
              <w:rPr>
                <w:rFonts w:hint="eastAsia" w:ascii="华文楷体" w:hAnsi="华文楷体" w:eastAsia="华文楷体" w:cs="华文楷体"/>
                <w:bCs/>
                <w:color w:val="000000" w:themeColor="text1"/>
                <w:sz w:val="24"/>
                <w:szCs w:val="24"/>
                <w14:textFill>
                  <w14:solidFill>
                    <w14:schemeClr w14:val="tx1"/>
                  </w14:solidFill>
                </w14:textFill>
              </w:rPr>
            </w:pPr>
            <w:r>
              <w:rPr>
                <w:rFonts w:hint="eastAsia" w:ascii="华文楷体" w:hAnsi="华文楷体" w:eastAsia="华文楷体" w:cs="华文楷体"/>
                <w:bCs/>
                <w:color w:val="000000" w:themeColor="text1"/>
                <w:sz w:val="24"/>
                <w:szCs w:val="24"/>
                <w14:textFill>
                  <w14:solidFill>
                    <w14:schemeClr w14:val="tx1"/>
                  </w14:solidFill>
                </w14:textFill>
              </w:rPr>
              <w:t>信息管理工程技术</w:t>
            </w:r>
          </w:p>
        </w:tc>
        <w:tc>
          <w:tcPr>
            <w:tcW w:w="2784" w:type="dxa"/>
            <w:vAlign w:val="center"/>
          </w:tcPr>
          <w:p w14:paraId="6C55AA77">
            <w:pPr>
              <w:spacing w:line="300" w:lineRule="exact"/>
              <w:jc w:val="left"/>
              <w:rPr>
                <w:rFonts w:hint="eastAsia" w:ascii="华文楷体" w:hAnsi="华文楷体" w:eastAsia="华文楷体" w:cs="华文楷体"/>
                <w:bCs/>
                <w:color w:val="000000" w:themeColor="text1"/>
                <w:sz w:val="24"/>
                <w:szCs w:val="24"/>
                <w14:textFill>
                  <w14:solidFill>
                    <w14:schemeClr w14:val="tx1"/>
                  </w14:solidFill>
                </w14:textFill>
              </w:rPr>
            </w:pPr>
            <w:r>
              <w:rPr>
                <w:rFonts w:hint="eastAsia" w:ascii="华文楷体" w:hAnsi="华文楷体" w:eastAsia="华文楷体" w:cs="华文楷体"/>
                <w:bCs/>
                <w:color w:val="000000" w:themeColor="text1"/>
                <w:sz w:val="24"/>
                <w:szCs w:val="24"/>
                <w14:textFill>
                  <w14:solidFill>
                    <w14:schemeClr w14:val="tx1"/>
                  </w14:solidFill>
                </w14:textFill>
              </w:rPr>
              <w:t>职业资格证书：</w:t>
            </w:r>
          </w:p>
          <w:p w14:paraId="57248D6C">
            <w:pPr>
              <w:spacing w:line="300" w:lineRule="exact"/>
              <w:jc w:val="left"/>
              <w:rPr>
                <w:rFonts w:hint="eastAsia" w:ascii="华文楷体" w:hAnsi="华文楷体" w:eastAsia="华文楷体" w:cs="华文楷体"/>
                <w:bCs/>
                <w:color w:val="000000" w:themeColor="text1"/>
                <w:sz w:val="24"/>
                <w:szCs w:val="24"/>
                <w14:textFill>
                  <w14:solidFill>
                    <w14:schemeClr w14:val="tx1"/>
                  </w14:solidFill>
                </w14:textFill>
              </w:rPr>
            </w:pPr>
            <w:r>
              <w:rPr>
                <w:rFonts w:hint="eastAsia" w:ascii="华文楷体" w:hAnsi="华文楷体" w:eastAsia="华文楷体" w:cs="华文楷体"/>
                <w:bCs/>
                <w:color w:val="000000" w:themeColor="text1"/>
                <w:sz w:val="24"/>
                <w:szCs w:val="24"/>
                <w14:textFill>
                  <w14:solidFill>
                    <w14:schemeClr w14:val="tx1"/>
                  </w14:solidFill>
                </w14:textFill>
              </w:rPr>
              <w:t>计算机技术与软件专业技术资格</w:t>
            </w:r>
          </w:p>
          <w:p w14:paraId="643CEE81">
            <w:pPr>
              <w:spacing w:line="300" w:lineRule="exact"/>
              <w:jc w:val="left"/>
              <w:rPr>
                <w:rFonts w:hint="eastAsia" w:ascii="华文楷体" w:hAnsi="华文楷体" w:eastAsia="华文楷体" w:cs="华文楷体"/>
                <w:bCs/>
                <w:color w:val="000000" w:themeColor="text1"/>
                <w:sz w:val="24"/>
                <w:szCs w:val="24"/>
                <w14:textFill>
                  <w14:solidFill>
                    <w14:schemeClr w14:val="tx1"/>
                  </w14:solidFill>
                </w14:textFill>
              </w:rPr>
            </w:pPr>
            <w:r>
              <w:rPr>
                <w:rFonts w:hint="eastAsia" w:ascii="华文楷体" w:hAnsi="华文楷体" w:eastAsia="华文楷体" w:cs="华文楷体"/>
                <w:bCs/>
                <w:color w:val="000000" w:themeColor="text1"/>
                <w:sz w:val="24"/>
                <w:szCs w:val="24"/>
                <w14:textFill>
                  <w14:solidFill>
                    <w14:schemeClr w14:val="tx1"/>
                  </w14:solidFill>
                </w14:textFill>
              </w:rPr>
              <w:t>职业技能等级证书：</w:t>
            </w:r>
          </w:p>
          <w:p w14:paraId="6AFEF5BF">
            <w:pPr>
              <w:spacing w:line="300" w:lineRule="exact"/>
              <w:jc w:val="left"/>
              <w:rPr>
                <w:rFonts w:hint="eastAsia" w:ascii="华文楷体" w:hAnsi="华文楷体" w:eastAsia="华文楷体" w:cs="华文楷体"/>
                <w:bCs/>
                <w:color w:val="000000" w:themeColor="text1"/>
                <w:sz w:val="24"/>
                <w:szCs w:val="24"/>
                <w14:textFill>
                  <w14:solidFill>
                    <w14:schemeClr w14:val="tx1"/>
                  </w14:solidFill>
                </w14:textFill>
              </w:rPr>
            </w:pPr>
            <w:r>
              <w:rPr>
                <w:rFonts w:hint="eastAsia" w:ascii="华文楷体" w:hAnsi="华文楷体" w:eastAsia="华文楷体" w:cs="华文楷体"/>
                <w:bCs/>
                <w:color w:val="000000" w:themeColor="text1"/>
                <w:sz w:val="24"/>
                <w:szCs w:val="24"/>
                <w14:textFill>
                  <w14:solidFill>
                    <w14:schemeClr w14:val="tx1"/>
                  </w14:solidFill>
                </w14:textFill>
              </w:rPr>
              <w:t>数据采集</w:t>
            </w:r>
          </w:p>
          <w:p w14:paraId="0AA66E84">
            <w:pPr>
              <w:spacing w:line="300" w:lineRule="exact"/>
              <w:jc w:val="left"/>
              <w:rPr>
                <w:rFonts w:hint="eastAsia" w:ascii="华文楷体" w:hAnsi="华文楷体" w:eastAsia="华文楷体" w:cs="华文楷体"/>
                <w:bCs/>
                <w:color w:val="000000" w:themeColor="text1"/>
                <w:sz w:val="24"/>
                <w:szCs w:val="24"/>
                <w14:textFill>
                  <w14:solidFill>
                    <w14:schemeClr w14:val="tx1"/>
                  </w14:solidFill>
                </w14:textFill>
              </w:rPr>
            </w:pPr>
            <w:r>
              <w:rPr>
                <w:rFonts w:hint="eastAsia" w:ascii="华文楷体" w:hAnsi="华文楷体" w:eastAsia="华文楷体" w:cs="华文楷体"/>
                <w:bCs/>
                <w:color w:val="000000" w:themeColor="text1"/>
                <w:sz w:val="24"/>
                <w:szCs w:val="24"/>
                <w14:textFill>
                  <w14:solidFill>
                    <w14:schemeClr w14:val="tx1"/>
                  </w14:solidFill>
                </w14:textFill>
              </w:rPr>
              <w:t>WPS办公应用</w:t>
            </w:r>
          </w:p>
          <w:p w14:paraId="5FCCB799">
            <w:pPr>
              <w:spacing w:line="300" w:lineRule="exact"/>
              <w:jc w:val="left"/>
              <w:rPr>
                <w:rFonts w:hint="eastAsia" w:ascii="华文楷体" w:hAnsi="华文楷体" w:eastAsia="华文楷体" w:cs="华文楷体"/>
                <w:bCs/>
                <w:color w:val="000000" w:themeColor="text1"/>
                <w:sz w:val="24"/>
                <w:szCs w:val="24"/>
                <w14:textFill>
                  <w14:solidFill>
                    <w14:schemeClr w14:val="tx1"/>
                  </w14:solidFill>
                </w14:textFill>
              </w:rPr>
            </w:pPr>
            <w:r>
              <w:rPr>
                <w:rFonts w:hint="eastAsia" w:ascii="华文楷体" w:hAnsi="华文楷体" w:eastAsia="华文楷体" w:cs="华文楷体"/>
                <w:bCs/>
                <w:color w:val="000000" w:themeColor="text1"/>
                <w:sz w:val="24"/>
                <w:szCs w:val="24"/>
                <w14:textFill>
                  <w14:solidFill>
                    <w14:schemeClr w14:val="tx1"/>
                  </w14:solidFill>
                </w14:textFill>
              </w:rPr>
              <w:t>Web前端开发</w:t>
            </w:r>
          </w:p>
        </w:tc>
        <w:tc>
          <w:tcPr>
            <w:tcW w:w="1519" w:type="dxa"/>
            <w:vAlign w:val="center"/>
          </w:tcPr>
          <w:p w14:paraId="4BAC4C76">
            <w:pPr>
              <w:spacing w:line="300" w:lineRule="exact"/>
              <w:jc w:val="center"/>
              <w:rPr>
                <w:rFonts w:hint="eastAsia" w:ascii="华文楷体" w:hAnsi="华文楷体" w:eastAsia="华文楷体" w:cs="华文楷体"/>
                <w:bCs/>
                <w:color w:val="000000" w:themeColor="text1"/>
                <w:sz w:val="24"/>
                <w:szCs w:val="24"/>
                <w14:textFill>
                  <w14:solidFill>
                    <w14:schemeClr w14:val="tx1"/>
                  </w14:solidFill>
                </w14:textFill>
              </w:rPr>
            </w:pPr>
            <w:r>
              <w:rPr>
                <w:rFonts w:hint="eastAsia" w:ascii="华文楷体" w:hAnsi="华文楷体" w:eastAsia="华文楷体" w:cs="华文楷体"/>
                <w:bCs/>
                <w:color w:val="000000" w:themeColor="text1"/>
                <w:sz w:val="24"/>
                <w:szCs w:val="24"/>
                <w14:textFill>
                  <w14:solidFill>
                    <w14:schemeClr w14:val="tx1"/>
                  </w14:solidFill>
                </w14:textFill>
              </w:rPr>
              <w:t>面向计算机维修工等职业</w:t>
            </w:r>
          </w:p>
        </w:tc>
      </w:tr>
    </w:tbl>
    <w:p w14:paraId="1413F23B">
      <w:pPr>
        <w:pStyle w:val="3"/>
        <w:spacing w:before="0" w:after="0" w:line="240" w:lineRule="auto"/>
        <w:rPr>
          <w:rFonts w:hint="eastAsia" w:ascii="华文楷体" w:hAnsi="华文楷体" w:eastAsia="华文楷体"/>
          <w:sz w:val="28"/>
          <w:szCs w:val="28"/>
        </w:rPr>
      </w:pPr>
      <w:bookmarkStart w:id="11" w:name="_Toc9980"/>
      <w:bookmarkStart w:id="12" w:name="_Toc77063453"/>
      <w:r>
        <w:rPr>
          <w:rFonts w:hint="eastAsia" w:ascii="华文楷体" w:hAnsi="华文楷体" w:eastAsia="华文楷体"/>
          <w:sz w:val="28"/>
          <w:szCs w:val="28"/>
        </w:rPr>
        <w:t>（二）接续专业</w:t>
      </w:r>
      <w:bookmarkEnd w:id="11"/>
      <w:bookmarkEnd w:id="12"/>
    </w:p>
    <w:p w14:paraId="3B96BEE4">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高职：计算机应用工程、网络工程技术、数字媒体技术、计算机应用技术、</w:t>
      </w:r>
    </w:p>
    <w:p w14:paraId="32940530">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虚拟现实技术应用、动漫制作技术</w:t>
      </w:r>
      <w:r>
        <w:rPr>
          <w:rFonts w:ascii="华文楷体" w:hAnsi="华文楷体" w:eastAsia="华文楷体" w:cs="华文楷体"/>
          <w:bCs/>
          <w:color w:val="000000" w:themeColor="text1"/>
          <w:sz w:val="28"/>
          <w:szCs w:val="28"/>
          <w14:textFill>
            <w14:solidFill>
              <w14:schemeClr w14:val="tx1"/>
            </w14:solidFill>
          </w14:textFill>
        </w:rPr>
        <w:cr/>
      </w:r>
      <w:r>
        <w:rPr>
          <w:rFonts w:hint="eastAsia" w:ascii="华文楷体" w:hAnsi="华文楷体" w:eastAsia="华文楷体" w:cs="华文楷体"/>
          <w:bCs/>
          <w:color w:val="000000" w:themeColor="text1"/>
          <w:sz w:val="28"/>
          <w:szCs w:val="28"/>
          <w14:textFill>
            <w14:solidFill>
              <w14:schemeClr w14:val="tx1"/>
            </w14:solidFill>
          </w14:textFill>
        </w:rPr>
        <w:t>本科：计算机科学与技术、网络工程、数字媒体技术、虚拟现实技术</w:t>
      </w:r>
    </w:p>
    <w:p w14:paraId="6FD5F3C7">
      <w:pPr>
        <w:pStyle w:val="3"/>
        <w:spacing w:before="0" w:after="0" w:line="240" w:lineRule="auto"/>
        <w:rPr>
          <w:rFonts w:hint="eastAsia" w:ascii="华文楷体" w:hAnsi="华文楷体" w:eastAsia="华文楷体"/>
          <w:sz w:val="28"/>
          <w:szCs w:val="28"/>
        </w:rPr>
      </w:pPr>
      <w:bookmarkStart w:id="13" w:name="_Toc697"/>
      <w:r>
        <w:rPr>
          <w:rFonts w:hint="eastAsia" w:ascii="华文楷体" w:hAnsi="华文楷体" w:eastAsia="华文楷体"/>
          <w:sz w:val="28"/>
          <w:szCs w:val="28"/>
        </w:rPr>
        <w:t>五、培养目标与培养规格</w:t>
      </w:r>
      <w:bookmarkEnd w:id="13"/>
    </w:p>
    <w:p w14:paraId="7DF60543">
      <w:pPr>
        <w:pStyle w:val="3"/>
        <w:spacing w:before="0" w:after="0" w:line="240" w:lineRule="auto"/>
        <w:rPr>
          <w:rFonts w:hint="eastAsia" w:ascii="华文楷体" w:hAnsi="华文楷体" w:eastAsia="华文楷体"/>
          <w:sz w:val="28"/>
          <w:szCs w:val="28"/>
        </w:rPr>
      </w:pPr>
      <w:bookmarkStart w:id="14" w:name="_Toc8379"/>
      <w:r>
        <w:rPr>
          <w:rFonts w:hint="eastAsia" w:ascii="华文楷体" w:hAnsi="华文楷体" w:eastAsia="华文楷体"/>
          <w:sz w:val="28"/>
          <w:szCs w:val="28"/>
        </w:rPr>
        <w:t>（一）培养目标</w:t>
      </w:r>
      <w:bookmarkEnd w:id="14"/>
    </w:p>
    <w:p w14:paraId="5549CBE5">
      <w:pPr>
        <w:ind w:firstLine="560" w:firstLineChars="200"/>
        <w:rPr>
          <w:rFonts w:hint="eastAsia" w:ascii="华文楷体" w:hAnsi="华文楷体" w:eastAsia="华文楷体" w:cstheme="majorBidi"/>
          <w:b/>
          <w:bCs/>
          <w:sz w:val="28"/>
          <w:szCs w:val="28"/>
        </w:rPr>
      </w:pPr>
      <w:bookmarkStart w:id="15" w:name="_Toc77063456"/>
      <w:r>
        <w:rPr>
          <w:rFonts w:hint="eastAsia" w:ascii="华文楷体" w:hAnsi="华文楷体" w:eastAsia="华文楷体" w:cs="华文楷体"/>
          <w:bCs/>
          <w:color w:val="000000" w:themeColor="text1"/>
          <w:sz w:val="28"/>
          <w:szCs w:val="28"/>
          <w14:textFill>
            <w14:solidFill>
              <w14:schemeClr w14:val="tx1"/>
            </w14:solidFill>
          </w14:textFill>
        </w:rPr>
        <w:t>本专业培养德智体美劳全面发展，掌握扎实的科学文化基础和计算机应用相关等知识，具备办公软件应用、常用信息技术设备组装与维护、网络技术应用、数字媒体素材处理等能力，具有工匠精神和信息素养，能够从事计算机及相关设备的使用、维护、管理，以及相关领域的软件与硬件操作、办公应用、网络应用、数字媒体应用和信息处理等操作或产品销售等工作的技术技能人才。</w:t>
      </w:r>
      <w:r>
        <w:rPr>
          <w:rFonts w:hint="eastAsia" w:ascii="华文楷体" w:hAnsi="华文楷体" w:eastAsia="华文楷体" w:cstheme="majorBidi"/>
          <w:b/>
          <w:bCs/>
          <w:sz w:val="28"/>
          <w:szCs w:val="28"/>
        </w:rPr>
        <w:t>（二）培养规格</w:t>
      </w:r>
      <w:bookmarkEnd w:id="15"/>
    </w:p>
    <w:p w14:paraId="63A9B7D5">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1.素质</w:t>
      </w:r>
    </w:p>
    <w:p w14:paraId="0B85BA56">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1.1坚定拥护中国共产党领导和我国社会主义制度,在指引下,践行社会主义核心价值观，具有深厚的爱国情感和中华民族自豪感；</w:t>
      </w:r>
    </w:p>
    <w:p w14:paraId="244A2BDE">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1.2崇尚宪法、遵法守纪、崇德向善、诚实守信、尊重生命、热爱劳动，履行道德准则和行为规范，具有社会贵任感和社会参与意识；</w:t>
      </w:r>
    </w:p>
    <w:p w14:paraId="4C81A715">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1.3具备对动画设计、广告设计、数字媒体艺术专业爱岗敬业职业道德和积极进取的精神；</w:t>
      </w:r>
    </w:p>
    <w:p w14:paraId="24F3BCC1">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1.4勇于奋斗、乐观向上，具备自我管理能力、职业生涯规划的意识，有较强的集体意识和团队合作精神；</w:t>
      </w:r>
    </w:p>
    <w:p w14:paraId="359CEFB6">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1.5具备数字媒体行业法律法规和行业规则意识，以及良好的人际交往、团队协作能力和客户服务意识;</w:t>
      </w:r>
    </w:p>
    <w:p w14:paraId="60A4EA6A">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1.6具备数字媒体制作与应用领域相关的信息安全、知识产权保护和质量规范意识;</w:t>
      </w:r>
    </w:p>
    <w:p w14:paraId="31C1C16C">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1.7具备健康的体魄、心理和健全的人格，掌握基本运动知识和一两项运动技能，养成良好的健身与卫生习惯，良好的行为习惯;</w:t>
      </w:r>
    </w:p>
    <w:p w14:paraId="4E72530E">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1.8掌握一定的学习方法，具备良好的生活习惯、行为习惯和自我管理能力。</w:t>
      </w:r>
    </w:p>
    <w:p w14:paraId="052B7F4D">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2.知识</w:t>
      </w:r>
    </w:p>
    <w:p w14:paraId="37F3C6EC">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2.1掌握中华优秀传统文化知识；</w:t>
      </w:r>
    </w:p>
    <w:p w14:paraId="1C4CC761">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2.2掌握行业法律法规相关知识；</w:t>
      </w:r>
    </w:p>
    <w:p w14:paraId="2E6D3846">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2.3掌握科学文化知识；</w:t>
      </w:r>
    </w:p>
    <w:p w14:paraId="3B71CA28">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2.4掌握计算机应用基础知识；</w:t>
      </w:r>
    </w:p>
    <w:p w14:paraId="7D36EE5E">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2.5掌握办公软件知识；</w:t>
      </w:r>
    </w:p>
    <w:p w14:paraId="330D5034">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2.6掌握数字媒体技术知识；</w:t>
      </w:r>
      <w:r>
        <w:rPr>
          <w:rFonts w:ascii="华文楷体" w:hAnsi="华文楷体" w:eastAsia="华文楷体" w:cs="华文楷体"/>
          <w:bCs/>
          <w:color w:val="000000" w:themeColor="text1"/>
          <w:sz w:val="28"/>
          <w:szCs w:val="28"/>
          <w14:textFill>
            <w14:solidFill>
              <w14:schemeClr w14:val="tx1"/>
            </w14:solidFill>
          </w14:textFill>
        </w:rPr>
        <w:t xml:space="preserve"> </w:t>
      </w:r>
    </w:p>
    <w:p w14:paraId="0C2A857D">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 xml:space="preserve">2.7掌握计算机硬件和计算机网络知识； </w:t>
      </w:r>
    </w:p>
    <w:p w14:paraId="5BBA1EBB">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2.8掌握程序设计和数据库基础知识。</w:t>
      </w:r>
    </w:p>
    <w:p w14:paraId="3DD72291">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3. 能力</w:t>
      </w:r>
    </w:p>
    <w:p w14:paraId="58E52E06">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3.1具备熟练操作计算机和应用办公软件的能力；</w:t>
      </w:r>
    </w:p>
    <w:p w14:paraId="6B237FE8">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3.2具备网络技术应用技能；</w:t>
      </w:r>
    </w:p>
    <w:p w14:paraId="4BEEDE6B">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3.3具备数字媒体素材处理、简单的动画设计能力；</w:t>
      </w:r>
    </w:p>
    <w:p w14:paraId="25D78185">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3.4具备制作网页、管理网站的能力；</w:t>
      </w:r>
    </w:p>
    <w:p w14:paraId="57908C34">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3.5具备一定的程序设计和利用数据库等工具进行数据分析的能力；</w:t>
      </w:r>
    </w:p>
    <w:p w14:paraId="5F5F8C44">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3.6具备对常见的信息技术设备进行组装与维护的能力；</w:t>
      </w:r>
    </w:p>
    <w:p w14:paraId="05940AE2">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3.7具有终身学习和可持续发展的能力。</w:t>
      </w:r>
    </w:p>
    <w:p w14:paraId="00DB9061">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bookmarkStart w:id="16" w:name="_Toc77063457"/>
      <w:r>
        <w:rPr>
          <w:rFonts w:ascii="华文楷体" w:hAnsi="华文楷体" w:eastAsia="华文楷体" w:cs="华文楷体"/>
          <w:bCs/>
          <w:color w:val="000000" w:themeColor="text1"/>
          <w:sz w:val="28"/>
          <w:szCs w:val="28"/>
          <w14:textFill>
            <w14:solidFill>
              <w14:schemeClr w14:val="tx1"/>
            </w14:solidFill>
          </w14:textFill>
        </w:rPr>
        <w:br w:type="page"/>
      </w:r>
    </w:p>
    <w:p w14:paraId="63EC94B1">
      <w:pPr>
        <w:pStyle w:val="3"/>
        <w:spacing w:before="0" w:after="0" w:line="240" w:lineRule="auto"/>
        <w:rPr>
          <w:rFonts w:hint="eastAsia" w:ascii="华文楷体" w:hAnsi="华文楷体" w:eastAsia="华文楷体"/>
          <w:sz w:val="28"/>
          <w:szCs w:val="28"/>
        </w:rPr>
      </w:pPr>
      <w:bookmarkStart w:id="17" w:name="_Toc22967"/>
      <w:r>
        <w:rPr>
          <w:rFonts w:hint="eastAsia" w:ascii="华文楷体" w:hAnsi="华文楷体" w:eastAsia="华文楷体"/>
          <w:sz w:val="28"/>
          <w:szCs w:val="28"/>
        </w:rPr>
        <w:t>六、课程设置及要求</w:t>
      </w:r>
      <w:bookmarkEnd w:id="16"/>
      <w:bookmarkEnd w:id="17"/>
    </w:p>
    <w:p w14:paraId="06114077">
      <w:pPr>
        <w:pStyle w:val="3"/>
        <w:spacing w:before="0" w:after="0" w:line="240" w:lineRule="auto"/>
        <w:rPr>
          <w:rFonts w:hint="eastAsia" w:ascii="华文楷体" w:hAnsi="华文楷体" w:eastAsia="华文楷体"/>
          <w:sz w:val="28"/>
          <w:szCs w:val="28"/>
        </w:rPr>
      </w:pPr>
      <w:bookmarkStart w:id="18" w:name="_Toc16812"/>
      <w:bookmarkStart w:id="19" w:name="_Toc77063458"/>
      <w:r>
        <w:rPr>
          <w:rFonts w:hint="eastAsia" w:ascii="华文楷体" w:hAnsi="华文楷体" w:eastAsia="华文楷体"/>
          <w:sz w:val="28"/>
          <w:szCs w:val="28"/>
        </w:rPr>
        <w:t>（一）课程结构</w:t>
      </w:r>
      <w:bookmarkEnd w:id="18"/>
      <w:bookmarkEnd w:id="19"/>
    </w:p>
    <w:p w14:paraId="45787DA9">
      <w:r>
        <w:drawing>
          <wp:inline distT="0" distB="0" distL="0" distR="0">
            <wp:extent cx="6120130" cy="3380740"/>
            <wp:effectExtent l="19050" t="19050" r="13970" b="10160"/>
            <wp:docPr id="17392554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55428" name="图片 1"/>
                    <pic:cNvPicPr>
                      <a:picLocks noChangeAspect="1"/>
                    </pic:cNvPicPr>
                  </pic:nvPicPr>
                  <pic:blipFill>
                    <a:blip r:embed="rId5">
                      <a:grayscl/>
                    </a:blip>
                    <a:stretch>
                      <a:fillRect/>
                    </a:stretch>
                  </pic:blipFill>
                  <pic:spPr>
                    <a:xfrm>
                      <a:off x="0" y="0"/>
                      <a:ext cx="6120130" cy="3380740"/>
                    </a:xfrm>
                    <a:prstGeom prst="rect">
                      <a:avLst/>
                    </a:prstGeom>
                    <a:ln>
                      <a:solidFill>
                        <a:schemeClr val="tx1"/>
                      </a:solidFill>
                    </a:ln>
                  </pic:spPr>
                </pic:pic>
              </a:graphicData>
            </a:graphic>
          </wp:inline>
        </w:drawing>
      </w:r>
    </w:p>
    <w:p w14:paraId="7FC211A5">
      <w:pPr>
        <w:pStyle w:val="3"/>
        <w:spacing w:before="0" w:after="0" w:line="240" w:lineRule="auto"/>
        <w:rPr>
          <w:rFonts w:hint="eastAsia" w:ascii="华文楷体" w:hAnsi="华文楷体" w:eastAsia="华文楷体"/>
          <w:sz w:val="28"/>
          <w:szCs w:val="28"/>
        </w:rPr>
      </w:pPr>
      <w:bookmarkStart w:id="20" w:name="_Toc11586"/>
      <w:bookmarkStart w:id="21" w:name="_Toc77063459"/>
      <w:r>
        <w:rPr>
          <w:rFonts w:hint="eastAsia" w:ascii="华文楷体" w:hAnsi="华文楷体" w:eastAsia="华文楷体"/>
          <w:sz w:val="28"/>
          <w:szCs w:val="28"/>
        </w:rPr>
        <w:t>（二）课程设置及要求</w:t>
      </w:r>
      <w:bookmarkEnd w:id="20"/>
    </w:p>
    <w:bookmarkEnd w:id="21"/>
    <w:p w14:paraId="482D4C45">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bookmarkStart w:id="22" w:name="_Toc77063460"/>
      <w:r>
        <w:rPr>
          <w:rFonts w:hint="eastAsia" w:ascii="华文楷体" w:hAnsi="华文楷体" w:eastAsia="华文楷体" w:cs="华文楷体"/>
          <w:bCs/>
          <w:color w:val="000000" w:themeColor="text1"/>
          <w:sz w:val="28"/>
          <w:szCs w:val="28"/>
          <w14:textFill>
            <w14:solidFill>
              <w14:schemeClr w14:val="tx1"/>
            </w14:solidFill>
          </w14:textFill>
        </w:rPr>
        <w:t>1．公共基础课程</w:t>
      </w:r>
      <w:bookmarkEnd w:id="22"/>
    </w:p>
    <w:p w14:paraId="2FA1B93E">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1.1必修课</w:t>
      </w: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3543"/>
        <w:gridCol w:w="1560"/>
        <w:gridCol w:w="2976"/>
      </w:tblGrid>
      <w:tr w14:paraId="174D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tcPr>
          <w:p w14:paraId="65FF254D">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课程名称</w:t>
            </w:r>
          </w:p>
        </w:tc>
        <w:tc>
          <w:tcPr>
            <w:tcW w:w="3543" w:type="dxa"/>
          </w:tcPr>
          <w:p w14:paraId="0846F27D">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思想政治</w:t>
            </w:r>
          </w:p>
        </w:tc>
        <w:tc>
          <w:tcPr>
            <w:tcW w:w="1560" w:type="dxa"/>
          </w:tcPr>
          <w:p w14:paraId="24D14E06">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课程编号</w:t>
            </w:r>
          </w:p>
        </w:tc>
        <w:tc>
          <w:tcPr>
            <w:tcW w:w="2976" w:type="dxa"/>
          </w:tcPr>
          <w:p w14:paraId="0CAB00E4">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ascii="华文楷体" w:hAnsi="华文楷体" w:eastAsia="华文楷体" w:cs="华文楷体"/>
                <w:bCs/>
                <w:color w:val="000000" w:themeColor="text1"/>
                <w:sz w:val="28"/>
                <w:szCs w:val="28"/>
                <w14:textFill>
                  <w14:solidFill>
                    <w14:schemeClr w14:val="tx1"/>
                  </w14:solidFill>
                </w14:textFill>
              </w:rPr>
              <w:t>1</w:t>
            </w:r>
          </w:p>
        </w:tc>
      </w:tr>
      <w:tr w14:paraId="422C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tcPr>
          <w:p w14:paraId="2494E2A2">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参考学时</w:t>
            </w:r>
          </w:p>
        </w:tc>
        <w:tc>
          <w:tcPr>
            <w:tcW w:w="3543" w:type="dxa"/>
          </w:tcPr>
          <w:p w14:paraId="7EC73884">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144</w:t>
            </w:r>
          </w:p>
        </w:tc>
        <w:tc>
          <w:tcPr>
            <w:tcW w:w="1560" w:type="dxa"/>
          </w:tcPr>
          <w:p w14:paraId="3BD00DB9">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开设学期</w:t>
            </w:r>
          </w:p>
        </w:tc>
        <w:tc>
          <w:tcPr>
            <w:tcW w:w="2976" w:type="dxa"/>
          </w:tcPr>
          <w:p w14:paraId="37AB5018">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第1、2、3、4学期</w:t>
            </w:r>
          </w:p>
        </w:tc>
      </w:tr>
      <w:tr w14:paraId="1BCA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3E467464">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课程目标</w:t>
            </w:r>
          </w:p>
        </w:tc>
        <w:tc>
          <w:tcPr>
            <w:tcW w:w="851" w:type="dxa"/>
            <w:vAlign w:val="center"/>
          </w:tcPr>
          <w:p w14:paraId="2FEC02C9">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素质目标</w:t>
            </w:r>
          </w:p>
        </w:tc>
        <w:tc>
          <w:tcPr>
            <w:tcW w:w="8079" w:type="dxa"/>
            <w:gridSpan w:val="3"/>
          </w:tcPr>
          <w:p w14:paraId="0C33A66D">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具备坚定政治方向、坚定“四个自信”的使命感，培育和践行社会主义核心价值观，树立远大的志向；</w:t>
            </w:r>
          </w:p>
          <w:p w14:paraId="34844910">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具备正确的职业理想、科学的职业理念、良好的职业道德和职业行为，具备理性、批判质疑、勇于探究的科学精神；</w:t>
            </w:r>
          </w:p>
          <w:p w14:paraId="51F3BDC2">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具备自立自强、敬业乐群的心理品质和自尊自信、理性平和、积极向上的良好心态，培养责任感和创新精神；</w:t>
            </w:r>
          </w:p>
          <w:p w14:paraId="0EC3983E">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具备人民当家作主的主人翁意识，遵守社会规则和公共道德，有序参与公共事务；树立乐于为人民服务，勇于担当社会责任的意识；</w:t>
            </w:r>
          </w:p>
          <w:p w14:paraId="00B4310F">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5.</w:t>
            </w:r>
            <w:r>
              <w:rPr>
                <w:rFonts w:hint="eastAsia" w:ascii="仿宋" w:eastAsia="仿宋" w:cs="仿宋"/>
                <w:color w:val="000000" w:themeColor="text1"/>
                <w:szCs w:val="21"/>
                <w14:textFill>
                  <w14:solidFill>
                    <w14:schemeClr w14:val="tx1"/>
                  </w14:solidFill>
                </w14:textFill>
              </w:rPr>
              <w:t>具备社会主义法治观念、正确的权利义务观念。</w:t>
            </w:r>
          </w:p>
        </w:tc>
      </w:tr>
      <w:tr w14:paraId="50FE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4B09A617">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vAlign w:val="center"/>
          </w:tcPr>
          <w:p w14:paraId="4C35A7B8">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知识目标</w:t>
            </w:r>
          </w:p>
        </w:tc>
        <w:tc>
          <w:tcPr>
            <w:tcW w:w="8079" w:type="dxa"/>
            <w:gridSpan w:val="3"/>
          </w:tcPr>
          <w:p w14:paraId="41701A75">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了解与日常生活和职业活动密切相关的法律知识，理解法治是党领导人民治理国家的基本方式，明确建设社会主义法治国家的战略目标；</w:t>
            </w:r>
          </w:p>
          <w:p w14:paraId="04B3C177">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认识劳动在人类社会发展中的作用，理解正确的职业理想对国家以及人生发展的作用，明确职业生涯规划对实现职业理想的重要性；</w:t>
            </w:r>
          </w:p>
          <w:p w14:paraId="7F11A63A">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认识我国发展新的历史方位和社会主要矛盾的变化，理解是党和国家必须长期坚持的指导思想；</w:t>
            </w:r>
          </w:p>
          <w:p w14:paraId="63230185">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理解广泛的公共参与，是公民行使知情权、参与权、表达权、监督权的表现。</w:t>
            </w:r>
          </w:p>
        </w:tc>
      </w:tr>
      <w:tr w14:paraId="2C67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4242F16D">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vAlign w:val="center"/>
          </w:tcPr>
          <w:p w14:paraId="1D34B7F2">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能力目标</w:t>
            </w:r>
          </w:p>
        </w:tc>
        <w:tc>
          <w:tcPr>
            <w:tcW w:w="8079" w:type="dxa"/>
            <w:gridSpan w:val="3"/>
          </w:tcPr>
          <w:p w14:paraId="0A816E1F">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具备初步运用立场、观点和方法，观察分析经济、政治、文化、社会、生态文明等现象，对社会现实和人生问题进行正确价值判断和行为选择的能力；</w:t>
            </w:r>
          </w:p>
          <w:p w14:paraId="226A5F60">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具备根据社会发展需要和自身特点进行职业生涯规划，正确处理人生发展过程中遇到的问题的能力，养成良好职业道德行为习惯；</w:t>
            </w:r>
          </w:p>
          <w:p w14:paraId="65D99D9F">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具备从法的角度认识和理解社会的能力，养成依法行使权利、履行法定义务的思维方式和行为习惯；</w:t>
            </w:r>
          </w:p>
          <w:p w14:paraId="6880BBFE">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具备自我调节和管理情绪的能力，做到自立自强、坚韧乐观，提高心理健康水平和职业心理素质；</w:t>
            </w:r>
          </w:p>
          <w:p w14:paraId="2DB8FA4F">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5.</w:t>
            </w:r>
            <w:r>
              <w:rPr>
                <w:rFonts w:hint="eastAsia" w:ascii="仿宋" w:eastAsia="仿宋" w:cs="仿宋"/>
                <w:color w:val="000000" w:themeColor="text1"/>
                <w:szCs w:val="21"/>
                <w14:textFill>
                  <w14:solidFill>
                    <w14:schemeClr w14:val="tx1"/>
                  </w14:solidFill>
                </w14:textFill>
              </w:rPr>
              <w:t>具备正确认识自我，处理个人与他人、个人与社会的关系，确立符合社会需要和自身实际的积极生活目标，选择正确的人生发展道路的能。</w:t>
            </w:r>
          </w:p>
        </w:tc>
      </w:tr>
      <w:tr w14:paraId="3CBA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5BDAB36">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主要内容</w:t>
            </w:r>
          </w:p>
        </w:tc>
        <w:tc>
          <w:tcPr>
            <w:tcW w:w="8930" w:type="dxa"/>
            <w:gridSpan w:val="4"/>
          </w:tcPr>
          <w:p w14:paraId="285DEAFE">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中国特色社会主义的创立、发展和完善，经济、政治、文化、社会、生态文明建设；</w:t>
            </w:r>
          </w:p>
          <w:p w14:paraId="360CEAD7">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时代导航、生涯筑梦，认识自我、健康成长，立足专业、谋划发展，和谐交往、快乐生活，学会学习、终身受益，规划生涯、放飞理想；</w:t>
            </w:r>
          </w:p>
          <w:p w14:paraId="289A0868">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立足客观实际、树立人生理想，辩证看问题、走好人生路，实践出真知、创新增才干，坚持唯物史观，在奉献中实现人生价值；</w:t>
            </w:r>
          </w:p>
          <w:p w14:paraId="38415081">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感悟道德力量、践行职业道德基本规范，提升职业道德境界、坚持全面依法治国，维护宪法尊严、遵循法律规范。</w:t>
            </w:r>
          </w:p>
        </w:tc>
      </w:tr>
      <w:tr w14:paraId="4E4D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D52701A">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教学要求</w:t>
            </w:r>
          </w:p>
        </w:tc>
        <w:tc>
          <w:tcPr>
            <w:tcW w:w="8930" w:type="dxa"/>
            <w:gridSpan w:val="4"/>
          </w:tcPr>
          <w:p w14:paraId="6EA36671">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强化社会主义核心价值体系的价值引领，提高参与社会生活的政治认同感，提高法治意识，从而培养健全的人格；</w:t>
            </w:r>
          </w:p>
          <w:p w14:paraId="0D9DE475">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运用情境教学、辩论会、实地考察等方法，通过开展志愿服务、社会调查、专题访谈、实习实训以及各种职业体验等实践活动，培养学生的实践能力和创新精神；借助信息技术优化整合课堂教学，引导学生体验开放式学习；</w:t>
            </w:r>
          </w:p>
          <w:p w14:paraId="7D520317">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采取形成性考核与终结性考核相结合进行评价，从课堂表现、作业完成度、实践能力以及多方面进行自评、互评、师评，从期中与期末考试进行终结性考核，形成性考核占</w:t>
            </w:r>
            <w:r>
              <w:rPr>
                <w:rFonts w:ascii="仿宋" w:eastAsia="仿宋" w:cs="仿宋"/>
                <w:color w:val="000000" w:themeColor="text1"/>
                <w:szCs w:val="21"/>
                <w14:textFill>
                  <w14:solidFill>
                    <w14:schemeClr w14:val="tx1"/>
                  </w14:solidFill>
                </w14:textFill>
              </w:rPr>
              <w:t>40%</w:t>
            </w:r>
            <w:r>
              <w:rPr>
                <w:rFonts w:hint="eastAsia" w:ascii="仿宋" w:eastAsia="仿宋" w:cs="仿宋"/>
                <w:color w:val="000000" w:themeColor="text1"/>
                <w:szCs w:val="21"/>
                <w14:textFill>
                  <w14:solidFill>
                    <w14:schemeClr w14:val="tx1"/>
                  </w14:solidFill>
                </w14:textFill>
              </w:rPr>
              <w:t>，终结性考核占</w:t>
            </w:r>
            <w:r>
              <w:rPr>
                <w:rFonts w:ascii="仿宋" w:eastAsia="仿宋" w:cs="仿宋"/>
                <w:color w:val="000000" w:themeColor="text1"/>
                <w:szCs w:val="21"/>
                <w14:textFill>
                  <w14:solidFill>
                    <w14:schemeClr w14:val="tx1"/>
                  </w14:solidFill>
                </w14:textFill>
              </w:rPr>
              <w:t>60%</w:t>
            </w:r>
            <w:r>
              <w:rPr>
                <w:rFonts w:hint="eastAsia" w:ascii="仿宋" w:eastAsia="仿宋" w:cs="仿宋"/>
                <w:color w:val="000000" w:themeColor="text1"/>
                <w:szCs w:val="21"/>
                <w14:textFill>
                  <w14:solidFill>
                    <w14:schemeClr w14:val="tx1"/>
                  </w14:solidFill>
                </w14:textFill>
              </w:rPr>
              <w:t>。</w:t>
            </w:r>
          </w:p>
        </w:tc>
      </w:tr>
    </w:tbl>
    <w:p w14:paraId="2F7B4702"/>
    <w:p w14:paraId="72A251C0"/>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3543"/>
        <w:gridCol w:w="1560"/>
        <w:gridCol w:w="2976"/>
      </w:tblGrid>
      <w:tr w14:paraId="4F80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tcPr>
          <w:p w14:paraId="26C1358E">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课程名称</w:t>
            </w:r>
          </w:p>
        </w:tc>
        <w:tc>
          <w:tcPr>
            <w:tcW w:w="3543" w:type="dxa"/>
          </w:tcPr>
          <w:p w14:paraId="5D3048F3">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习近平新时代中国特色社会主义思想</w:t>
            </w:r>
          </w:p>
        </w:tc>
        <w:tc>
          <w:tcPr>
            <w:tcW w:w="1560" w:type="dxa"/>
          </w:tcPr>
          <w:p w14:paraId="206B6D3E">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课程编号</w:t>
            </w:r>
          </w:p>
        </w:tc>
        <w:tc>
          <w:tcPr>
            <w:tcW w:w="2976" w:type="dxa"/>
          </w:tcPr>
          <w:p w14:paraId="544AAAA1">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2</w:t>
            </w:r>
          </w:p>
        </w:tc>
      </w:tr>
      <w:tr w14:paraId="6C08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tcPr>
          <w:p w14:paraId="1AF07B3B">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参考学时</w:t>
            </w:r>
          </w:p>
        </w:tc>
        <w:tc>
          <w:tcPr>
            <w:tcW w:w="3543" w:type="dxa"/>
          </w:tcPr>
          <w:p w14:paraId="16B443BA">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18</w:t>
            </w:r>
          </w:p>
        </w:tc>
        <w:tc>
          <w:tcPr>
            <w:tcW w:w="1560" w:type="dxa"/>
          </w:tcPr>
          <w:p w14:paraId="1C970061">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开设学期</w:t>
            </w:r>
          </w:p>
        </w:tc>
        <w:tc>
          <w:tcPr>
            <w:tcW w:w="2976" w:type="dxa"/>
          </w:tcPr>
          <w:p w14:paraId="67F6397D">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第1学期</w:t>
            </w:r>
          </w:p>
        </w:tc>
      </w:tr>
      <w:tr w14:paraId="79C1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1AB28A43">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课程目标</w:t>
            </w:r>
          </w:p>
        </w:tc>
        <w:tc>
          <w:tcPr>
            <w:tcW w:w="851" w:type="dxa"/>
            <w:vAlign w:val="center"/>
          </w:tcPr>
          <w:p w14:paraId="4E6EEA9B">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素质目标</w:t>
            </w:r>
          </w:p>
        </w:tc>
        <w:tc>
          <w:tcPr>
            <w:tcW w:w="8079" w:type="dxa"/>
            <w:gridSpan w:val="3"/>
          </w:tcPr>
          <w:p w14:paraId="102B13FA">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具备坚定政治方向、坚定“四个自信”的使命感，培育和践行社会主义核心价值观，树立远大的志向；</w:t>
            </w:r>
          </w:p>
          <w:p w14:paraId="5FAA253A">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具备正确的职业理想、科学的职业理念、良好的职业道德和职业行为，具备理性、批判质疑、勇于探究的科学精神；</w:t>
            </w:r>
          </w:p>
          <w:p w14:paraId="1D62FFE2">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具备自立自强、敬业乐群的心理品质和自尊自信、理性平和、积极向上的良好心态，培养责任感和创新精神；</w:t>
            </w:r>
          </w:p>
          <w:p w14:paraId="79FF4475">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具备人民当家作主的主人翁意识，遵守社会规则和公共道德，有序参与公共事务；树立乐于为人民服务，勇于担当社会责任的意识；</w:t>
            </w:r>
          </w:p>
          <w:p w14:paraId="50F24805">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5.</w:t>
            </w:r>
            <w:r>
              <w:rPr>
                <w:rFonts w:hint="eastAsia" w:ascii="仿宋" w:eastAsia="仿宋" w:cs="仿宋"/>
                <w:color w:val="000000" w:themeColor="text1"/>
                <w:szCs w:val="21"/>
                <w14:textFill>
                  <w14:solidFill>
                    <w14:schemeClr w14:val="tx1"/>
                  </w14:solidFill>
                </w14:textFill>
              </w:rPr>
              <w:t>具备社会主义法治观念、正确的权利义务观念。</w:t>
            </w:r>
          </w:p>
        </w:tc>
      </w:tr>
      <w:tr w14:paraId="4BD8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1A710D39">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vAlign w:val="center"/>
          </w:tcPr>
          <w:p w14:paraId="7E14F5AE">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知识目标</w:t>
            </w:r>
          </w:p>
        </w:tc>
        <w:tc>
          <w:tcPr>
            <w:tcW w:w="8079" w:type="dxa"/>
            <w:gridSpan w:val="3"/>
          </w:tcPr>
          <w:p w14:paraId="05221A56">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了解与日常生活和职业活动密切相关的法律知识，理解法治是党领导人民治理国家的基本方式，明确建设社会主义法治国家的战略目标；</w:t>
            </w:r>
          </w:p>
          <w:p w14:paraId="08590E1E">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认识劳动在人类社会发展中的作用，理解正确的职业理想对国家以及人生发展的作用，明确职业生涯规划对实现职业理想的重要性；</w:t>
            </w:r>
          </w:p>
          <w:p w14:paraId="5B7F4334">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认识我国发展新的历史方位和社会主要矛盾的变化，理解是党和国家必须长期坚持的指导思想；</w:t>
            </w:r>
          </w:p>
          <w:p w14:paraId="3C420579">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理解广泛的公共参与，是公民行使知情权、参与权、表达权、监督权的表现。</w:t>
            </w:r>
          </w:p>
        </w:tc>
      </w:tr>
      <w:tr w14:paraId="4457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53C3077C">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vAlign w:val="center"/>
          </w:tcPr>
          <w:p w14:paraId="7C02F89C">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能力目标</w:t>
            </w:r>
          </w:p>
        </w:tc>
        <w:tc>
          <w:tcPr>
            <w:tcW w:w="8079" w:type="dxa"/>
            <w:gridSpan w:val="3"/>
          </w:tcPr>
          <w:p w14:paraId="19086D57">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具备初步运用立场、观点和方法，观察分析经济、政治、文化、社会、生态文明等现象，对社会现实和人生问题进行正确价值判断和行为选择的能力；</w:t>
            </w:r>
          </w:p>
          <w:p w14:paraId="73574F09">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具备根据社会发展需要和自身特点进行职业生涯规划，正确处理人生发展过程中遇到的问题的能力，养成良好职业道德行为习惯；</w:t>
            </w:r>
          </w:p>
          <w:p w14:paraId="77800174">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具备从法的角度认识和理解社会的能力，养成依法行使权利、履行法定义务的思维方式和行为习惯；</w:t>
            </w:r>
          </w:p>
          <w:p w14:paraId="04C4C2A5">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具备自我调节和管理情绪的能力，做到自立自强、坚韧乐观，提高心理健康水平和职业心理素质；</w:t>
            </w:r>
          </w:p>
          <w:p w14:paraId="0B6BDF07">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5.</w:t>
            </w:r>
            <w:r>
              <w:rPr>
                <w:rFonts w:hint="eastAsia" w:ascii="仿宋" w:eastAsia="仿宋" w:cs="仿宋"/>
                <w:color w:val="000000" w:themeColor="text1"/>
                <w:szCs w:val="21"/>
                <w14:textFill>
                  <w14:solidFill>
                    <w14:schemeClr w14:val="tx1"/>
                  </w14:solidFill>
                </w14:textFill>
              </w:rPr>
              <w:t>具备正确认识自我，处理个人与他人、个人与社会的关系，确立符合社会需要和自身实际的积极生活目标，选择正确的人生发展道路的能。</w:t>
            </w:r>
          </w:p>
        </w:tc>
      </w:tr>
      <w:tr w14:paraId="17D8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86DEB21">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主要内容</w:t>
            </w:r>
          </w:p>
        </w:tc>
        <w:tc>
          <w:tcPr>
            <w:tcW w:w="8930" w:type="dxa"/>
            <w:gridSpan w:val="4"/>
          </w:tcPr>
          <w:p w14:paraId="2BE241FB">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中国特色社会主义的创立、发展和完善，经济、政治、文化、社会、生态文明建设；</w:t>
            </w:r>
          </w:p>
          <w:p w14:paraId="220A10BA">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时代导航、生涯筑梦，认识自我、健康成长，立足专业、谋划发展，和谐交往、快乐生活，学会学习、终身受益，规划生涯、放飞理想；</w:t>
            </w:r>
          </w:p>
          <w:p w14:paraId="7730818A">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立足客观实际、树立人生理想，辩证看问题、走好人生路，实践出真知、创新增才干，坚持唯物史观，在奉献中实现人生价值；</w:t>
            </w:r>
          </w:p>
          <w:p w14:paraId="1AE68066">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感悟道德力量、践行职业道德基本规范，提升职业道德境界、坚持全面依法治国，维护宪法尊严、遵循法律规范。</w:t>
            </w:r>
          </w:p>
        </w:tc>
      </w:tr>
      <w:tr w14:paraId="1FCB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8BAED3B">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教学要求</w:t>
            </w:r>
          </w:p>
        </w:tc>
        <w:tc>
          <w:tcPr>
            <w:tcW w:w="8930" w:type="dxa"/>
            <w:gridSpan w:val="4"/>
          </w:tcPr>
          <w:p w14:paraId="662BD091">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强化社会主义核心价值体系的价值引领，提高参与社会生活的政治认同感，提高法治意识，从而培养健全的人格；</w:t>
            </w:r>
          </w:p>
          <w:p w14:paraId="39ED263D">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运用情境教学、辩论会、实地考察等方法，通过开展志愿服务、社会调查、专题访谈、实习实训以及各种职业体验等实践活动，培养学生的实践能力和创新精神；借助信息技术优化整合课堂教学，引导学生体验开放式学习；</w:t>
            </w:r>
          </w:p>
          <w:p w14:paraId="59E0CAA6">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采取形成性考核与终结性考核相结合进行评价，从课堂表现、作业完成度、实践能力以及多方面进行自评、互评、师评，从期中与期末考试进行终结性考核，形成性考核占</w:t>
            </w:r>
            <w:r>
              <w:rPr>
                <w:rFonts w:ascii="仿宋" w:eastAsia="仿宋" w:cs="仿宋"/>
                <w:color w:val="000000" w:themeColor="text1"/>
                <w:szCs w:val="21"/>
                <w14:textFill>
                  <w14:solidFill>
                    <w14:schemeClr w14:val="tx1"/>
                  </w14:solidFill>
                </w14:textFill>
              </w:rPr>
              <w:t>40%</w:t>
            </w:r>
            <w:r>
              <w:rPr>
                <w:rFonts w:hint="eastAsia" w:ascii="仿宋" w:eastAsia="仿宋" w:cs="仿宋"/>
                <w:color w:val="000000" w:themeColor="text1"/>
                <w:szCs w:val="21"/>
                <w14:textFill>
                  <w14:solidFill>
                    <w14:schemeClr w14:val="tx1"/>
                  </w14:solidFill>
                </w14:textFill>
              </w:rPr>
              <w:t>，终结性考核占</w:t>
            </w:r>
            <w:r>
              <w:rPr>
                <w:rFonts w:ascii="仿宋" w:eastAsia="仿宋" w:cs="仿宋"/>
                <w:color w:val="000000" w:themeColor="text1"/>
                <w:szCs w:val="21"/>
                <w14:textFill>
                  <w14:solidFill>
                    <w14:schemeClr w14:val="tx1"/>
                  </w14:solidFill>
                </w14:textFill>
              </w:rPr>
              <w:t>60%</w:t>
            </w:r>
            <w:r>
              <w:rPr>
                <w:rFonts w:hint="eastAsia" w:ascii="仿宋" w:eastAsia="仿宋" w:cs="仿宋"/>
                <w:color w:val="000000" w:themeColor="text1"/>
                <w:szCs w:val="21"/>
                <w14:textFill>
                  <w14:solidFill>
                    <w14:schemeClr w14:val="tx1"/>
                  </w14:solidFill>
                </w14:textFill>
              </w:rPr>
              <w:t>。</w:t>
            </w:r>
          </w:p>
        </w:tc>
      </w:tr>
    </w:tbl>
    <w:p w14:paraId="35805115"/>
    <w:p w14:paraId="799D688F"/>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22"/>
        <w:gridCol w:w="29"/>
        <w:gridCol w:w="2409"/>
        <w:gridCol w:w="1843"/>
        <w:gridCol w:w="3827"/>
      </w:tblGrid>
      <w:tr w14:paraId="3D24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3"/>
          </w:tcPr>
          <w:p w14:paraId="656A6AD7">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课程名称</w:t>
            </w:r>
          </w:p>
        </w:tc>
        <w:tc>
          <w:tcPr>
            <w:tcW w:w="2409" w:type="dxa"/>
          </w:tcPr>
          <w:p w14:paraId="3E91A088">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语文</w:t>
            </w:r>
          </w:p>
        </w:tc>
        <w:tc>
          <w:tcPr>
            <w:tcW w:w="1843" w:type="dxa"/>
          </w:tcPr>
          <w:p w14:paraId="73C866DB">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课程编号</w:t>
            </w:r>
          </w:p>
        </w:tc>
        <w:tc>
          <w:tcPr>
            <w:tcW w:w="3827" w:type="dxa"/>
          </w:tcPr>
          <w:p w14:paraId="6A1EDD83">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3</w:t>
            </w:r>
          </w:p>
        </w:tc>
      </w:tr>
      <w:tr w14:paraId="1EEC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3"/>
          </w:tcPr>
          <w:p w14:paraId="4884AB21">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参考学时</w:t>
            </w:r>
          </w:p>
        </w:tc>
        <w:tc>
          <w:tcPr>
            <w:tcW w:w="2409" w:type="dxa"/>
          </w:tcPr>
          <w:p w14:paraId="24A5F638">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468</w:t>
            </w:r>
          </w:p>
        </w:tc>
        <w:tc>
          <w:tcPr>
            <w:tcW w:w="1843" w:type="dxa"/>
          </w:tcPr>
          <w:p w14:paraId="0DE38509">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开设学期</w:t>
            </w:r>
          </w:p>
        </w:tc>
        <w:tc>
          <w:tcPr>
            <w:tcW w:w="3827" w:type="dxa"/>
          </w:tcPr>
          <w:p w14:paraId="6C7350B5">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第1、2、3、4、5、6学期</w:t>
            </w:r>
          </w:p>
        </w:tc>
      </w:tr>
      <w:tr w14:paraId="6ABE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614431DD">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课程目标</w:t>
            </w:r>
          </w:p>
        </w:tc>
        <w:tc>
          <w:tcPr>
            <w:tcW w:w="851" w:type="dxa"/>
            <w:gridSpan w:val="2"/>
            <w:vAlign w:val="center"/>
          </w:tcPr>
          <w:p w14:paraId="1039C50D">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素质目标</w:t>
            </w:r>
          </w:p>
        </w:tc>
        <w:tc>
          <w:tcPr>
            <w:tcW w:w="8079" w:type="dxa"/>
            <w:gridSpan w:val="3"/>
          </w:tcPr>
          <w:p w14:paraId="13494E6E">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具备思维的深刻性、敏捷性、灵活性、批判性和创造性等品质；</w:t>
            </w:r>
          </w:p>
          <w:p w14:paraId="7E52891B">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具备良好的思想品德修养和审美情趣，形成良好的个性、健全的人格，促进职业生涯发展；</w:t>
            </w:r>
          </w:p>
          <w:p w14:paraId="3F62C506">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具备正确的价值判断和审美取向，崇尚真善美，摒弃假恶丑，抵制庸俗、低俗、媚俗的语言文化；</w:t>
            </w:r>
          </w:p>
          <w:p w14:paraId="4B2D4687">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具备理解文化的意愿和学习汉字汉语与中华优秀传统文化的兴趣，增强文化自信；</w:t>
            </w:r>
          </w:p>
          <w:p w14:paraId="22F79099">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5.</w:t>
            </w:r>
            <w:r>
              <w:rPr>
                <w:rFonts w:hint="eastAsia" w:ascii="仿宋" w:eastAsia="仿宋" w:cs="仿宋"/>
                <w:color w:val="000000" w:themeColor="text1"/>
                <w:szCs w:val="21"/>
                <w14:textFill>
                  <w14:solidFill>
                    <w14:schemeClr w14:val="tx1"/>
                  </w14:solidFill>
                </w14:textFill>
              </w:rPr>
              <w:t>具备传承中华优秀传统文化、继承革命文化、弘扬社会主义先进文化的品质，</w:t>
            </w:r>
          </w:p>
          <w:p w14:paraId="0E72F21C">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仿宋" w:eastAsia="仿宋" w:cs="仿宋"/>
                <w:color w:val="000000" w:themeColor="text1"/>
                <w:szCs w:val="21"/>
                <w14:textFill>
                  <w14:solidFill>
                    <w14:schemeClr w14:val="tx1"/>
                  </w14:solidFill>
                </w14:textFill>
              </w:rPr>
              <w:t>从人类文化知识的积累和创新中培育劳动精神，弘扬劳模精神、工匠精神。</w:t>
            </w:r>
          </w:p>
        </w:tc>
      </w:tr>
      <w:tr w14:paraId="75E9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3716AF1F">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gridSpan w:val="2"/>
            <w:vAlign w:val="center"/>
          </w:tcPr>
          <w:p w14:paraId="7C490BBA">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知识目标</w:t>
            </w:r>
          </w:p>
        </w:tc>
        <w:tc>
          <w:tcPr>
            <w:tcW w:w="8079" w:type="dxa"/>
            <w:gridSpan w:val="3"/>
          </w:tcPr>
          <w:p w14:paraId="1953EC1D">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掌握必需的语文基础知识：</w:t>
            </w:r>
            <w:r>
              <w:rPr>
                <w:rFonts w:ascii="仿宋" w:eastAsia="仿宋" w:cs="仿宋"/>
                <w:color w:val="000000" w:themeColor="text1"/>
                <w:szCs w:val="21"/>
                <w14:textFill>
                  <w14:solidFill>
                    <w14:schemeClr w14:val="tx1"/>
                  </w14:solidFill>
                </w14:textFill>
              </w:rPr>
              <w:t xml:space="preserve">3500 </w:t>
            </w:r>
            <w:r>
              <w:rPr>
                <w:rFonts w:hint="eastAsia" w:ascii="仿宋" w:eastAsia="仿宋" w:cs="仿宋"/>
                <w:color w:val="000000" w:themeColor="text1"/>
                <w:szCs w:val="21"/>
                <w14:textFill>
                  <w14:solidFill>
                    <w14:schemeClr w14:val="tx1"/>
                  </w14:solidFill>
                </w14:textFill>
              </w:rPr>
              <w:t>常用字的读音、字形，词语（成语、熟语），标点符号，常见病句类型，修辞手法，语言表达简明、连贯、得体等；</w:t>
            </w:r>
          </w:p>
          <w:p w14:paraId="4395CCA8">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掌握基本的语文学习方法：听、说、读、写；</w:t>
            </w:r>
          </w:p>
          <w:p w14:paraId="64D924BE">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掌握重要作家作品及文学文体常识；</w:t>
            </w:r>
          </w:p>
          <w:p w14:paraId="79637372">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掌握阅读与欣赏文学作品、口语交际、各类文体写作的方法和技巧；</w:t>
            </w:r>
          </w:p>
          <w:p w14:paraId="7750E83A">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5.</w:t>
            </w:r>
            <w:r>
              <w:rPr>
                <w:rFonts w:hint="eastAsia" w:ascii="仿宋" w:eastAsia="仿宋" w:cs="仿宋"/>
                <w:color w:val="000000" w:themeColor="text1"/>
                <w:szCs w:val="21"/>
                <w14:textFill>
                  <w14:solidFill>
                    <w14:schemeClr w14:val="tx1"/>
                  </w14:solidFill>
                </w14:textFill>
              </w:rPr>
              <w:t>掌握浅易的文言基础知识及文言文阅读方法。</w:t>
            </w:r>
          </w:p>
        </w:tc>
      </w:tr>
      <w:tr w14:paraId="760F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2BBC47CD">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gridSpan w:val="2"/>
            <w:vAlign w:val="center"/>
          </w:tcPr>
          <w:p w14:paraId="711B3DD7">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能力目标</w:t>
            </w:r>
          </w:p>
        </w:tc>
        <w:tc>
          <w:tcPr>
            <w:tcW w:w="8079" w:type="dxa"/>
            <w:gridSpan w:val="3"/>
          </w:tcPr>
          <w:p w14:paraId="3D204E0D">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具备准确辨识各种场合和文本中的汉语拼音及意义，熟练运用汉语拼音，正确、流利、有感情地诵读和表达的能力；</w:t>
            </w:r>
          </w:p>
          <w:p w14:paraId="1B5F26C3">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具备使用常用汉语工具书，利用图书馆、网络等进行语文学习的能力；</w:t>
            </w:r>
          </w:p>
          <w:p w14:paraId="2C5EB8BE">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具备梳理文化常识、文化现象的能力，背诵、默写课本中的名句、名段、名篇，感受和理解文本中蕴含的不同时代和地域的文化，并写出自己的阅读感受的能力；</w:t>
            </w:r>
          </w:p>
          <w:p w14:paraId="48E229D0">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具备日常生活和职业岗位需要的现代文阅读能力、写作能力、口语交际能力以及初步的文学作品欣赏能力和浅易文言文阅读能力；</w:t>
            </w:r>
          </w:p>
          <w:p w14:paraId="276AF3C5">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5.</w:t>
            </w:r>
            <w:r>
              <w:rPr>
                <w:rFonts w:hint="eastAsia" w:ascii="仿宋" w:eastAsia="仿宋" w:cs="仿宋"/>
                <w:color w:val="000000" w:themeColor="text1"/>
                <w:szCs w:val="21"/>
                <w14:textFill>
                  <w14:solidFill>
                    <w14:schemeClr w14:val="tx1"/>
                  </w14:solidFill>
                </w14:textFill>
              </w:rPr>
              <w:t>具备根据学习、生活和职业工作需要进行表达与交流的能力</w:t>
            </w:r>
            <w:r>
              <w:rPr>
                <w:rFonts w:ascii="仿宋" w:eastAsia="仿宋" w:cs="仿宋"/>
                <w:color w:val="000000" w:themeColor="text1"/>
                <w:szCs w:val="21"/>
                <w14:textFill>
                  <w14:solidFill>
                    <w14:schemeClr w14:val="tx1"/>
                  </w14:solidFill>
                </w14:textFill>
              </w:rPr>
              <w:t>;</w:t>
            </w:r>
            <w:r>
              <w:rPr>
                <w:rFonts w:hint="eastAsia" w:ascii="仿宋" w:eastAsia="仿宋" w:cs="仿宋"/>
                <w:color w:val="000000" w:themeColor="text1"/>
                <w:szCs w:val="21"/>
                <w14:textFill>
                  <w14:solidFill>
                    <w14:schemeClr w14:val="tx1"/>
                  </w14:solidFill>
                </w14:textFill>
              </w:rPr>
              <w:t>能进行介绍、交谈、即席发言，能写作条据、书信、总结等应用文，语言表达清晰通顺；能在真实的语言运用情境中，开展积极的言语实践活动；</w:t>
            </w:r>
          </w:p>
          <w:p w14:paraId="4D1692EC">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6.</w:t>
            </w:r>
            <w:r>
              <w:rPr>
                <w:rFonts w:hint="eastAsia" w:ascii="仿宋" w:eastAsia="仿宋" w:cs="仿宋"/>
                <w:color w:val="000000" w:themeColor="text1"/>
                <w:szCs w:val="21"/>
                <w14:textFill>
                  <w14:solidFill>
                    <w14:schemeClr w14:val="tx1"/>
                  </w14:solidFill>
                </w14:textFill>
              </w:rPr>
              <w:t>具备在言语实践中运用多种思维方式和恰当的思维方法，探究语言现象，理清事物之间的内在关系的能力。</w:t>
            </w:r>
          </w:p>
        </w:tc>
      </w:tr>
      <w:tr w14:paraId="707E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458C70F5">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主要内容</w:t>
            </w:r>
          </w:p>
        </w:tc>
        <w:tc>
          <w:tcPr>
            <w:tcW w:w="8108" w:type="dxa"/>
            <w:gridSpan w:val="4"/>
          </w:tcPr>
          <w:p w14:paraId="46A2D980">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语感与语言习得、整本书与跨媒介阅读与交流、职场应用写作、微写作、思辨性阅读与表达、实用性阅读与交流；</w:t>
            </w: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中外文学作品、古诗文作品、中国革命传统作品、社会主义先进文化作品、劳模精神工匠精神作品、科普作品、古代科技著述选读；</w:t>
            </w: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口语交际、写作、语文综合实践活动的相关训练。</w:t>
            </w:r>
          </w:p>
        </w:tc>
      </w:tr>
      <w:tr w14:paraId="56A5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0DB234C">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教学要求</w:t>
            </w:r>
          </w:p>
        </w:tc>
        <w:tc>
          <w:tcPr>
            <w:tcW w:w="8930" w:type="dxa"/>
            <w:gridSpan w:val="5"/>
          </w:tcPr>
          <w:p w14:paraId="01E60B61">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借助语文课程这个载体，结合中职生思想政治教育现状将思政教育理念渗透到教学中；</w:t>
            </w:r>
          </w:p>
          <w:p w14:paraId="714F49DF">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开展以学生自主体验、合作学习、主动探究为主要方式的言语实践活动，引导学生通过读写听说活动，提高语言文字运用能力和思维能力。通过课前、课中、课后相结合的方式，积极引导学生参与课程学习，培养学生的学习兴趣和习惯；利用超星教学平台开展信息化教学，实现线上线下相结合，不断增强教学的实效性与针对性；</w:t>
            </w:r>
          </w:p>
          <w:p w14:paraId="09D1F4B7">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采取形成性考核方式进行课程考核与评价。其中过程性评价占</w:t>
            </w:r>
            <w:r>
              <w:rPr>
                <w:rFonts w:ascii="仿宋" w:eastAsia="仿宋" w:cs="仿宋"/>
                <w:color w:val="000000" w:themeColor="text1"/>
                <w:szCs w:val="21"/>
                <w14:textFill>
                  <w14:solidFill>
                    <w14:schemeClr w14:val="tx1"/>
                  </w14:solidFill>
                </w14:textFill>
              </w:rPr>
              <w:t>40%</w:t>
            </w:r>
            <w:r>
              <w:rPr>
                <w:rFonts w:hint="eastAsia" w:ascii="仿宋" w:eastAsia="仿宋" w:cs="仿宋"/>
                <w:color w:val="000000" w:themeColor="text1"/>
                <w:szCs w:val="21"/>
                <w14:textFill>
                  <w14:solidFill>
                    <w14:schemeClr w14:val="tx1"/>
                  </w14:solidFill>
                </w14:textFill>
              </w:rPr>
              <w:t>，终结性评价占</w:t>
            </w:r>
            <w:r>
              <w:rPr>
                <w:rFonts w:ascii="仿宋" w:eastAsia="仿宋" w:cs="仿宋"/>
                <w:color w:val="000000" w:themeColor="text1"/>
                <w:szCs w:val="21"/>
                <w14:textFill>
                  <w14:solidFill>
                    <w14:schemeClr w14:val="tx1"/>
                  </w14:solidFill>
                </w14:textFill>
              </w:rPr>
              <w:t>60%</w:t>
            </w:r>
            <w:r>
              <w:rPr>
                <w:rFonts w:hint="eastAsia" w:ascii="仿宋" w:eastAsia="仿宋" w:cs="仿宋"/>
                <w:color w:val="000000" w:themeColor="text1"/>
                <w:szCs w:val="21"/>
                <w14:textFill>
                  <w14:solidFill>
                    <w14:schemeClr w14:val="tx1"/>
                  </w14:solidFill>
                </w14:textFill>
              </w:rPr>
              <w:t>。</w:t>
            </w:r>
          </w:p>
        </w:tc>
      </w:tr>
    </w:tbl>
    <w:p w14:paraId="6F1A7794"/>
    <w:p w14:paraId="711B8D76"/>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22"/>
        <w:gridCol w:w="29"/>
        <w:gridCol w:w="2409"/>
        <w:gridCol w:w="1843"/>
        <w:gridCol w:w="3827"/>
      </w:tblGrid>
      <w:tr w14:paraId="1C96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3"/>
          </w:tcPr>
          <w:p w14:paraId="334EECE1">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课程名称</w:t>
            </w:r>
          </w:p>
        </w:tc>
        <w:tc>
          <w:tcPr>
            <w:tcW w:w="2409" w:type="dxa"/>
          </w:tcPr>
          <w:p w14:paraId="75E23DD7">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历史</w:t>
            </w:r>
          </w:p>
        </w:tc>
        <w:tc>
          <w:tcPr>
            <w:tcW w:w="1843" w:type="dxa"/>
          </w:tcPr>
          <w:p w14:paraId="036B539A">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课程编号</w:t>
            </w:r>
          </w:p>
        </w:tc>
        <w:tc>
          <w:tcPr>
            <w:tcW w:w="3827" w:type="dxa"/>
          </w:tcPr>
          <w:p w14:paraId="4772DD0A">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4</w:t>
            </w:r>
          </w:p>
        </w:tc>
      </w:tr>
      <w:tr w14:paraId="6B11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3"/>
          </w:tcPr>
          <w:p w14:paraId="57DB8509">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参考学时</w:t>
            </w:r>
          </w:p>
        </w:tc>
        <w:tc>
          <w:tcPr>
            <w:tcW w:w="2409" w:type="dxa"/>
          </w:tcPr>
          <w:p w14:paraId="1B8B94AC">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72</w:t>
            </w:r>
          </w:p>
        </w:tc>
        <w:tc>
          <w:tcPr>
            <w:tcW w:w="1843" w:type="dxa"/>
          </w:tcPr>
          <w:p w14:paraId="54D33B43">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开设学期</w:t>
            </w:r>
          </w:p>
        </w:tc>
        <w:tc>
          <w:tcPr>
            <w:tcW w:w="3827" w:type="dxa"/>
          </w:tcPr>
          <w:p w14:paraId="46955CB2">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第</w:t>
            </w: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1、2</w:t>
            </w:r>
            <w:r>
              <w:rPr>
                <w:rFonts w:hint="eastAsia" w:ascii="华文楷体" w:hAnsi="华文楷体" w:eastAsia="华文楷体" w:cs="华文楷体"/>
                <w:bCs/>
                <w:color w:val="000000" w:themeColor="text1"/>
                <w:sz w:val="28"/>
                <w:szCs w:val="28"/>
                <w14:textFill>
                  <w14:solidFill>
                    <w14:schemeClr w14:val="tx1"/>
                  </w14:solidFill>
                </w14:textFill>
              </w:rPr>
              <w:t>学期</w:t>
            </w:r>
          </w:p>
        </w:tc>
      </w:tr>
      <w:tr w14:paraId="3456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29BC5A1B">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课程目标</w:t>
            </w:r>
          </w:p>
        </w:tc>
        <w:tc>
          <w:tcPr>
            <w:tcW w:w="851" w:type="dxa"/>
            <w:gridSpan w:val="2"/>
            <w:vAlign w:val="center"/>
          </w:tcPr>
          <w:p w14:paraId="39D99540">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素质目标</w:t>
            </w:r>
          </w:p>
        </w:tc>
        <w:tc>
          <w:tcPr>
            <w:tcW w:w="8079" w:type="dxa"/>
            <w:gridSpan w:val="3"/>
          </w:tcPr>
          <w:p w14:paraId="6B3F911D">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具备运用科学的立场、观点和方法，全面、客观、正确认识世界的唯物主义历史；</w:t>
            </w:r>
          </w:p>
          <w:p w14:paraId="00AEEFB6">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具备在特定的时空框架中对史事进行准确判断和理解的时空观念；</w:t>
            </w:r>
          </w:p>
          <w:p w14:paraId="522EDB6E">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具备对伟大祖国、中华民族、中华文化、中国共产党与中国特色社会主义认同的家国情怀；</w:t>
            </w:r>
          </w:p>
          <w:p w14:paraId="6AA4DB48">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具备理解和尊重世界各国、各民族的文化传统的正确文化观；</w:t>
            </w:r>
          </w:p>
          <w:p w14:paraId="517D5A08">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5.</w:t>
            </w:r>
            <w:r>
              <w:rPr>
                <w:rFonts w:hint="eastAsia" w:ascii="仿宋" w:eastAsia="仿宋" w:cs="仿宋"/>
                <w:color w:val="000000" w:themeColor="text1"/>
                <w:szCs w:val="21"/>
                <w14:textFill>
                  <w14:solidFill>
                    <w14:schemeClr w14:val="tx1"/>
                  </w14:solidFill>
                </w14:textFill>
              </w:rPr>
              <w:t>具备爱岗敬业、诚信公道、精益求精、协作创新的正确劳动观；</w:t>
            </w:r>
          </w:p>
          <w:p w14:paraId="50F3CEEE">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6.</w:t>
            </w:r>
            <w:r>
              <w:rPr>
                <w:rFonts w:hint="eastAsia" w:ascii="仿宋" w:eastAsia="仿宋" w:cs="仿宋"/>
                <w:color w:val="000000" w:themeColor="text1"/>
                <w:szCs w:val="21"/>
                <w14:textFill>
                  <w14:solidFill>
                    <w14:schemeClr w14:val="tx1"/>
                  </w14:solidFill>
                </w14:textFill>
              </w:rPr>
              <w:t>具备判断民族立场、国际关系、人生抉择的正确是非观。</w:t>
            </w:r>
          </w:p>
        </w:tc>
      </w:tr>
      <w:tr w14:paraId="1F52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6FF2AC38">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gridSpan w:val="2"/>
            <w:vAlign w:val="center"/>
          </w:tcPr>
          <w:p w14:paraId="4BC5D921">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知识目标</w:t>
            </w:r>
          </w:p>
        </w:tc>
        <w:tc>
          <w:tcPr>
            <w:tcW w:w="8079" w:type="dxa"/>
            <w:gridSpan w:val="3"/>
          </w:tcPr>
          <w:p w14:paraId="00279957">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了解唯物史观的基本观点和方法；</w:t>
            </w:r>
          </w:p>
          <w:p w14:paraId="0A3243A0">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了解中华民族多元一体的历史发展进程，认识中华文明的历史价值和现实意义，了解并认同中华优秀传统文化、革命文化、社会主义先进文化；</w:t>
            </w:r>
          </w:p>
          <w:p w14:paraId="4558FA43">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了解世界历史发展的基本进程，理解和尊重世界各国、各民族的文化传统；</w:t>
            </w:r>
          </w:p>
          <w:p w14:paraId="0185B9D8">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了解特定的史实是与特定的时间和空间相联系的；</w:t>
            </w:r>
          </w:p>
          <w:p w14:paraId="0237520A">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5.</w:t>
            </w:r>
            <w:r>
              <w:rPr>
                <w:rFonts w:hint="eastAsia" w:ascii="仿宋" w:eastAsia="仿宋" w:cs="仿宋"/>
                <w:color w:val="000000" w:themeColor="text1"/>
                <w:szCs w:val="21"/>
                <w14:textFill>
                  <w14:solidFill>
                    <w14:schemeClr w14:val="tx1"/>
                  </w14:solidFill>
                </w14:textFill>
              </w:rPr>
              <w:t>掌握划分历史时间与空间的多种方式，懂得史料的类型及作用。</w:t>
            </w:r>
          </w:p>
        </w:tc>
      </w:tr>
      <w:tr w14:paraId="0220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4BDF2E33">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gridSpan w:val="2"/>
            <w:vAlign w:val="center"/>
          </w:tcPr>
          <w:p w14:paraId="4BFC317B">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能力目标</w:t>
            </w:r>
          </w:p>
        </w:tc>
        <w:tc>
          <w:tcPr>
            <w:tcW w:w="8079" w:type="dxa"/>
            <w:gridSpan w:val="3"/>
          </w:tcPr>
          <w:p w14:paraId="250320D7">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具备运用唯物史观学习和探究历史，将唯物史观作为认识和解决现实问题的指导思想的能力；在认识现实社会或职业问题时，能将认识的对象置于具体的时空条件下进行考察；</w:t>
            </w:r>
          </w:p>
          <w:p w14:paraId="040F93D4">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具备尝试搜集、整理、运用可信的史料作为历史论述的证据的能力；</w:t>
            </w:r>
          </w:p>
          <w:p w14:paraId="64A6D693">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具备以实证精神对待现实问题，依据史实与史料对史事表达自己的看法的能力；</w:t>
            </w:r>
          </w:p>
          <w:p w14:paraId="6F82A5D5">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具备对同一史事的不同解释加以评析，客观地评价历史人物，实事求是地认识和评判现实社会与职业发展中的问题的能力。</w:t>
            </w:r>
          </w:p>
        </w:tc>
      </w:tr>
      <w:tr w14:paraId="2E7F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406AC115">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主要内容</w:t>
            </w:r>
          </w:p>
        </w:tc>
        <w:tc>
          <w:tcPr>
            <w:tcW w:w="8108" w:type="dxa"/>
            <w:gridSpan w:val="4"/>
          </w:tcPr>
          <w:p w14:paraId="6F01AE10">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中国古代史、中国近代史和中国现代史；</w:t>
            </w: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世界古代史、世界近代史和世界现代史；</w:t>
            </w: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职业教育与社会发展；</w:t>
            </w: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历史上的著名工匠。</w:t>
            </w:r>
          </w:p>
        </w:tc>
      </w:tr>
      <w:tr w14:paraId="76EF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D1BBF08">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教学要求</w:t>
            </w:r>
          </w:p>
        </w:tc>
        <w:tc>
          <w:tcPr>
            <w:tcW w:w="8930" w:type="dxa"/>
            <w:gridSpan w:val="5"/>
          </w:tcPr>
          <w:p w14:paraId="5C7C798F">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 xml:space="preserve">1. </w:t>
            </w:r>
            <w:r>
              <w:rPr>
                <w:rFonts w:hint="eastAsia" w:ascii="仿宋" w:eastAsia="仿宋" w:cs="仿宋"/>
                <w:color w:val="000000" w:themeColor="text1"/>
                <w:szCs w:val="21"/>
                <w14:textFill>
                  <w14:solidFill>
                    <w14:schemeClr w14:val="tx1"/>
                  </w14:solidFill>
                </w14:textFill>
              </w:rPr>
              <w:t>运用课堂教学与专业实训相融合的教学模式，创设出与行业、专业相近的教学情境，设计出体检未来职场的教学活动，激发出学生的学习兴趣，提升学生对我国历史发展、传统文化的认知水平，帮助学生深入领悟工匠精神，增强民族自豪感；</w:t>
            </w:r>
          </w:p>
          <w:p w14:paraId="2E505345">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 xml:space="preserve">2. </w:t>
            </w:r>
            <w:r>
              <w:rPr>
                <w:rFonts w:hint="eastAsia" w:ascii="仿宋" w:eastAsia="仿宋" w:cs="仿宋"/>
                <w:color w:val="000000" w:themeColor="text1"/>
                <w:szCs w:val="21"/>
                <w14:textFill>
                  <w14:solidFill>
                    <w14:schemeClr w14:val="tx1"/>
                  </w14:solidFill>
                </w14:textFill>
              </w:rPr>
              <w:t>运用线上线下结合的教学方式，创设历史情境，拓展历史信息源，指导学生充分利用各种信息源，鼓励学生开展自主学习、探究学习和合作学习，在做中教，做中学，调动和发挥学生的积极性、主动性和创造性；</w:t>
            </w:r>
          </w:p>
          <w:p w14:paraId="5A973C41">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采取形成性考核方式进行课程考核与评价。其中过程性考核占</w:t>
            </w:r>
            <w:r>
              <w:rPr>
                <w:rFonts w:ascii="仿宋" w:eastAsia="仿宋" w:cs="仿宋"/>
                <w:color w:val="000000" w:themeColor="text1"/>
                <w:szCs w:val="21"/>
                <w14:textFill>
                  <w14:solidFill>
                    <w14:schemeClr w14:val="tx1"/>
                  </w14:solidFill>
                </w14:textFill>
              </w:rPr>
              <w:t>40%</w:t>
            </w:r>
            <w:r>
              <w:rPr>
                <w:rFonts w:hint="eastAsia" w:ascii="仿宋" w:eastAsia="仿宋" w:cs="仿宋"/>
                <w:color w:val="000000" w:themeColor="text1"/>
                <w:szCs w:val="21"/>
                <w14:textFill>
                  <w14:solidFill>
                    <w14:schemeClr w14:val="tx1"/>
                  </w14:solidFill>
                </w14:textFill>
              </w:rPr>
              <w:t>，终结性考核占</w:t>
            </w:r>
            <w:r>
              <w:rPr>
                <w:rFonts w:ascii="仿宋" w:eastAsia="仿宋" w:cs="仿宋"/>
                <w:color w:val="000000" w:themeColor="text1"/>
                <w:szCs w:val="21"/>
                <w14:textFill>
                  <w14:solidFill>
                    <w14:schemeClr w14:val="tx1"/>
                  </w14:solidFill>
                </w14:textFill>
              </w:rPr>
              <w:t>60%</w:t>
            </w:r>
            <w:r>
              <w:rPr>
                <w:rFonts w:hint="eastAsia" w:ascii="仿宋" w:eastAsia="仿宋" w:cs="仿宋"/>
                <w:color w:val="000000" w:themeColor="text1"/>
                <w:szCs w:val="21"/>
                <w14:textFill>
                  <w14:solidFill>
                    <w14:schemeClr w14:val="tx1"/>
                  </w14:solidFill>
                </w14:textFill>
              </w:rPr>
              <w:t>。</w:t>
            </w:r>
          </w:p>
        </w:tc>
      </w:tr>
    </w:tbl>
    <w:p w14:paraId="5BE9CC49"/>
    <w:p w14:paraId="6A0401D1"/>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2409"/>
        <w:gridCol w:w="1843"/>
        <w:gridCol w:w="3827"/>
      </w:tblGrid>
      <w:tr w14:paraId="6521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tcPr>
          <w:p w14:paraId="30E0CEEE">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课程名称</w:t>
            </w:r>
          </w:p>
        </w:tc>
        <w:tc>
          <w:tcPr>
            <w:tcW w:w="2409" w:type="dxa"/>
          </w:tcPr>
          <w:p w14:paraId="3B6F53B5">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数学</w:t>
            </w:r>
          </w:p>
        </w:tc>
        <w:tc>
          <w:tcPr>
            <w:tcW w:w="1843" w:type="dxa"/>
          </w:tcPr>
          <w:p w14:paraId="38EB1907">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课程编号</w:t>
            </w:r>
          </w:p>
        </w:tc>
        <w:tc>
          <w:tcPr>
            <w:tcW w:w="3827" w:type="dxa"/>
          </w:tcPr>
          <w:p w14:paraId="2E2BE5F4">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5</w:t>
            </w:r>
          </w:p>
        </w:tc>
      </w:tr>
      <w:tr w14:paraId="1B19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tcPr>
          <w:p w14:paraId="5467FA17">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参考学时</w:t>
            </w:r>
          </w:p>
        </w:tc>
        <w:tc>
          <w:tcPr>
            <w:tcW w:w="2409" w:type="dxa"/>
          </w:tcPr>
          <w:p w14:paraId="33F21A86">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468</w:t>
            </w:r>
          </w:p>
        </w:tc>
        <w:tc>
          <w:tcPr>
            <w:tcW w:w="1843" w:type="dxa"/>
          </w:tcPr>
          <w:p w14:paraId="69F05C2C">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开设学期</w:t>
            </w:r>
          </w:p>
        </w:tc>
        <w:tc>
          <w:tcPr>
            <w:tcW w:w="3827" w:type="dxa"/>
          </w:tcPr>
          <w:p w14:paraId="450CE77D">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第1、2、3、4、5、6学期</w:t>
            </w:r>
          </w:p>
        </w:tc>
      </w:tr>
      <w:tr w14:paraId="16BD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3D9BDA70">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课程目标</w:t>
            </w:r>
          </w:p>
        </w:tc>
        <w:tc>
          <w:tcPr>
            <w:tcW w:w="851" w:type="dxa"/>
            <w:vAlign w:val="center"/>
          </w:tcPr>
          <w:p w14:paraId="1F17D2E1">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素质目标</w:t>
            </w:r>
          </w:p>
        </w:tc>
        <w:tc>
          <w:tcPr>
            <w:tcW w:w="8079" w:type="dxa"/>
            <w:gridSpan w:val="3"/>
          </w:tcPr>
          <w:p w14:paraId="7001D38F">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初步形成运用图形和空间想象分析问题与解决问题的思维品质；</w:t>
            </w:r>
          </w:p>
          <w:p w14:paraId="111DFC47">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养成理性思维、敢于质疑、善于思考的科学精神和精益求精的工匠精神；</w:t>
            </w:r>
          </w:p>
          <w:p w14:paraId="4663F5DA">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养成在日常学习和工作中抽象思维的意识和习惯；</w:t>
            </w:r>
          </w:p>
          <w:p w14:paraId="03DB7FAB">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初步具备一丝不苟、勤于反思、勇于探索、实事求是的品格；</w:t>
            </w:r>
          </w:p>
        </w:tc>
      </w:tr>
      <w:tr w14:paraId="6075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7F7B463B">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vAlign w:val="center"/>
          </w:tcPr>
          <w:p w14:paraId="3742408B">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知识目标</w:t>
            </w:r>
          </w:p>
        </w:tc>
        <w:tc>
          <w:tcPr>
            <w:tcW w:w="8079" w:type="dxa"/>
            <w:gridSpan w:val="3"/>
          </w:tcPr>
          <w:p w14:paraId="03B2D8C3">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了解集合的含义以及充分条件、必要条件的概念；</w:t>
            </w:r>
          </w:p>
          <w:p w14:paraId="7F325028">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了解一元二次不等式与相应函数、方程的联系；</w:t>
            </w:r>
          </w:p>
          <w:p w14:paraId="483A0BE3">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了解平面向量的线性运算性质及其几何意义；</w:t>
            </w:r>
          </w:p>
          <w:p w14:paraId="75E6D8F4">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理解函数概念，指数函数和对数函数以及三角函数的图像和性质；</w:t>
            </w:r>
          </w:p>
          <w:p w14:paraId="341E1282">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5.</w:t>
            </w:r>
            <w:r>
              <w:rPr>
                <w:rFonts w:hint="eastAsia" w:ascii="仿宋" w:eastAsia="仿宋" w:cs="仿宋"/>
                <w:color w:val="000000" w:themeColor="text1"/>
                <w:szCs w:val="21"/>
                <w14:textFill>
                  <w14:solidFill>
                    <w14:schemeClr w14:val="tx1"/>
                  </w14:solidFill>
                </w14:textFill>
              </w:rPr>
              <w:t>理解空间点、直线、平面的位置关系；</w:t>
            </w:r>
          </w:p>
          <w:p w14:paraId="00B8E776">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6.</w:t>
            </w:r>
            <w:r>
              <w:rPr>
                <w:rFonts w:hint="eastAsia" w:ascii="仿宋" w:eastAsia="仿宋" w:cs="仿宋"/>
                <w:color w:val="000000" w:themeColor="text1"/>
                <w:szCs w:val="21"/>
                <w14:textFill>
                  <w14:solidFill>
                    <w14:schemeClr w14:val="tx1"/>
                  </w14:solidFill>
                </w14:textFill>
              </w:rPr>
              <w:t>掌握等差数列和等比数列的知识解决有关实际问题；</w:t>
            </w:r>
          </w:p>
          <w:p w14:paraId="5094525D">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7.</w:t>
            </w:r>
            <w:r>
              <w:rPr>
                <w:rFonts w:hint="eastAsia" w:ascii="仿宋" w:eastAsia="仿宋" w:cs="仿宋"/>
                <w:color w:val="000000" w:themeColor="text1"/>
                <w:szCs w:val="21"/>
                <w14:textFill>
                  <w14:solidFill>
                    <w14:schemeClr w14:val="tx1"/>
                  </w14:solidFill>
                </w14:textFill>
              </w:rPr>
              <w:t>掌握直线与方程、圆与方程、圆锥曲线与方程的关系；</w:t>
            </w:r>
          </w:p>
          <w:p w14:paraId="652891FA">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8.</w:t>
            </w:r>
            <w:r>
              <w:rPr>
                <w:rFonts w:hint="eastAsia" w:ascii="仿宋" w:eastAsia="仿宋" w:cs="仿宋"/>
                <w:color w:val="000000" w:themeColor="text1"/>
                <w:szCs w:val="21"/>
                <w14:textFill>
                  <w14:solidFill>
                    <w14:schemeClr w14:val="tx1"/>
                  </w14:solidFill>
                </w14:textFill>
              </w:rPr>
              <w:t>掌握统计中数据获取、整理、分析的方法，思路和概率的计算方法。</w:t>
            </w:r>
          </w:p>
        </w:tc>
      </w:tr>
      <w:tr w14:paraId="755C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03B8481F">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vAlign w:val="center"/>
          </w:tcPr>
          <w:p w14:paraId="4FB38289">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能力目标</w:t>
            </w:r>
          </w:p>
        </w:tc>
        <w:tc>
          <w:tcPr>
            <w:tcW w:w="8079" w:type="dxa"/>
            <w:gridSpan w:val="3"/>
          </w:tcPr>
          <w:p w14:paraId="34A3A13B">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具备根据概念、法则、公式进行数、式、方程的运算和变形的能力；</w:t>
            </w:r>
          </w:p>
          <w:p w14:paraId="046D17A6">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具备使用一般的函数型计算器进行运算的能力；</w:t>
            </w:r>
          </w:p>
          <w:p w14:paraId="6830EC28">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具备依据文字描述想象出相应的空间图形，并运用图形语言进行交流与推理论证、运用图形和空间想象分析与解决问题；</w:t>
            </w:r>
          </w:p>
          <w:p w14:paraId="37E0A4DB">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具备在基本图形中找出基本元素及其位置关系的能力；</w:t>
            </w:r>
          </w:p>
          <w:p w14:paraId="402135BB">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5.</w:t>
            </w:r>
            <w:r>
              <w:rPr>
                <w:rFonts w:hint="eastAsia" w:ascii="仿宋" w:eastAsia="仿宋" w:cs="仿宋"/>
                <w:color w:val="000000" w:themeColor="text1"/>
                <w:szCs w:val="21"/>
                <w14:textFill>
                  <w14:solidFill>
                    <w14:schemeClr w14:val="tx1"/>
                  </w14:solidFill>
                </w14:textFill>
              </w:rPr>
              <w:t>具备依据所学的数学知识对工作和生活中的简单数学问题作出分析与评价的能力；</w:t>
            </w:r>
          </w:p>
          <w:p w14:paraId="55172E69">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6.</w:t>
            </w:r>
            <w:r>
              <w:rPr>
                <w:rFonts w:hint="eastAsia" w:ascii="仿宋" w:eastAsia="仿宋" w:cs="仿宋"/>
                <w:color w:val="000000" w:themeColor="text1"/>
                <w:szCs w:val="21"/>
                <w14:textFill>
                  <w14:solidFill>
                    <w14:schemeClr w14:val="tx1"/>
                  </w14:solidFill>
                </w14:textFill>
              </w:rPr>
              <w:t>具备建立简单的数学模型并求解的能力；</w:t>
            </w:r>
          </w:p>
        </w:tc>
      </w:tr>
      <w:tr w14:paraId="5B74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FF8BE6F">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主要内容</w:t>
            </w:r>
          </w:p>
        </w:tc>
        <w:tc>
          <w:tcPr>
            <w:tcW w:w="8930" w:type="dxa"/>
            <w:gridSpan w:val="4"/>
          </w:tcPr>
          <w:p w14:paraId="34AE9472">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集合的概念与表示、集合的基本关系、集合的基本运算、充要条件；</w:t>
            </w:r>
          </w:p>
          <w:p w14:paraId="2881B773">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一元二次不等式与含有绝对值的不等式；</w:t>
            </w:r>
          </w:p>
          <w:p w14:paraId="13678F0C">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函数概念与性质，幂函数、指数函数、对数函数、三角函数，函数的应用；</w:t>
            </w:r>
          </w:p>
          <w:p w14:paraId="06E771CA">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数列的概念、等差数列、等比数列；</w:t>
            </w:r>
          </w:p>
          <w:p w14:paraId="78050F39">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5.</w:t>
            </w:r>
            <w:r>
              <w:rPr>
                <w:rFonts w:hint="eastAsia" w:ascii="仿宋" w:eastAsia="仿宋" w:cs="仿宋"/>
                <w:color w:val="000000" w:themeColor="text1"/>
                <w:szCs w:val="21"/>
                <w14:textFill>
                  <w14:solidFill>
                    <w14:schemeClr w14:val="tx1"/>
                  </w14:solidFill>
                </w14:textFill>
              </w:rPr>
              <w:t>平面向量及其应用、复数、立体几何；</w:t>
            </w:r>
          </w:p>
          <w:p w14:paraId="7525EA6D">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6.</w:t>
            </w:r>
            <w:r>
              <w:rPr>
                <w:rFonts w:hint="eastAsia" w:ascii="仿宋" w:eastAsia="仿宋" w:cs="仿宋"/>
                <w:color w:val="000000" w:themeColor="text1"/>
                <w:szCs w:val="21"/>
                <w14:textFill>
                  <w14:solidFill>
                    <w14:schemeClr w14:val="tx1"/>
                  </w14:solidFill>
                </w14:textFill>
              </w:rPr>
              <w:t>直线与方程、圆与方程、圆锥曲线与方程；</w:t>
            </w:r>
          </w:p>
          <w:p w14:paraId="4A9F4704">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7.</w:t>
            </w:r>
            <w:r>
              <w:rPr>
                <w:rFonts w:hint="eastAsia" w:ascii="仿宋" w:eastAsia="仿宋" w:cs="仿宋"/>
                <w:color w:val="000000" w:themeColor="text1"/>
                <w:szCs w:val="21"/>
                <w14:textFill>
                  <w14:solidFill>
                    <w14:schemeClr w14:val="tx1"/>
                  </w14:solidFill>
                </w14:textFill>
              </w:rPr>
              <w:t>计数原理、概率与统计。</w:t>
            </w:r>
          </w:p>
        </w:tc>
      </w:tr>
      <w:tr w14:paraId="2DFA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61C0E32">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教学要求</w:t>
            </w:r>
          </w:p>
        </w:tc>
        <w:tc>
          <w:tcPr>
            <w:tcW w:w="8930" w:type="dxa"/>
            <w:gridSpan w:val="4"/>
          </w:tcPr>
          <w:p w14:paraId="4D595713">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将社会主义核心价值观贯穿于发展学生数学学科核心素养的过程中，培养学生树立为人民幸福、民族振兴和社会进步作贡献的远大志向；</w:t>
            </w:r>
          </w:p>
          <w:p w14:paraId="776E559B">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根据数学学科特点、学生认知规律和专业特点，采用启发式、探究式、合作式参与式及社会实践等多种教学方式，采用低起点、重衔接、小梯度的教学策略，增强学生数学学习的自信心；</w:t>
            </w:r>
          </w:p>
          <w:p w14:paraId="5ED7161D">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 xml:space="preserve">3 </w:t>
            </w:r>
            <w:r>
              <w:rPr>
                <w:rFonts w:hint="eastAsia" w:ascii="仿宋" w:eastAsia="仿宋" w:cs="仿宋"/>
                <w:color w:val="000000" w:themeColor="text1"/>
                <w:szCs w:val="21"/>
                <w14:textFill>
                  <w14:solidFill>
                    <w14:schemeClr w14:val="tx1"/>
                  </w14:solidFill>
                </w14:textFill>
              </w:rPr>
              <w:t>将信息技术与数学课程深度融合，有效实施信息化教学，充分利用微课，依托教学平台，实施线上线下混合式教学模式，提高教学效果；</w:t>
            </w:r>
          </w:p>
          <w:p w14:paraId="7C784BA5">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实施教师评价、学生评价、社会评价相结合的多元主体评价，坚持按形成性考核</w:t>
            </w:r>
            <w:r>
              <w:rPr>
                <w:rFonts w:ascii="仿宋" w:eastAsia="仿宋" w:cs="仿宋"/>
                <w:color w:val="000000" w:themeColor="text1"/>
                <w:szCs w:val="21"/>
                <w14:textFill>
                  <w14:solidFill>
                    <w14:schemeClr w14:val="tx1"/>
                  </w14:solidFill>
                </w14:textFill>
              </w:rPr>
              <w:t>40%</w:t>
            </w:r>
            <w:r>
              <w:rPr>
                <w:rFonts w:hint="eastAsia" w:ascii="仿宋" w:eastAsia="仿宋" w:cs="仿宋"/>
                <w:color w:val="000000" w:themeColor="text1"/>
                <w:szCs w:val="21"/>
                <w14:textFill>
                  <w14:solidFill>
                    <w14:schemeClr w14:val="tx1"/>
                  </w14:solidFill>
                </w14:textFill>
              </w:rPr>
              <w:t>和终结性考核</w:t>
            </w:r>
            <w:r>
              <w:rPr>
                <w:rFonts w:ascii="仿宋" w:eastAsia="仿宋" w:cs="仿宋"/>
                <w:color w:val="000000" w:themeColor="text1"/>
                <w:szCs w:val="21"/>
                <w14:textFill>
                  <w14:solidFill>
                    <w14:schemeClr w14:val="tx1"/>
                  </w14:solidFill>
                </w14:textFill>
              </w:rPr>
              <w:t>60%</w:t>
            </w:r>
            <w:r>
              <w:rPr>
                <w:rFonts w:hint="eastAsia" w:ascii="仿宋" w:eastAsia="仿宋" w:cs="仿宋"/>
                <w:color w:val="000000" w:themeColor="text1"/>
                <w:szCs w:val="21"/>
                <w14:textFill>
                  <w14:solidFill>
                    <w14:schemeClr w14:val="tx1"/>
                  </w14:solidFill>
                </w14:textFill>
              </w:rPr>
              <w:t>的权重进行评价，坚持定性与定量相结合的方式进行考核。</w:t>
            </w:r>
          </w:p>
        </w:tc>
      </w:tr>
    </w:tbl>
    <w:p w14:paraId="7BEC3CAE"/>
    <w:p w14:paraId="79A33279"/>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2409"/>
        <w:gridCol w:w="1843"/>
        <w:gridCol w:w="3827"/>
      </w:tblGrid>
      <w:tr w14:paraId="3F17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tcPr>
          <w:p w14:paraId="18F2EFD9">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课程名称</w:t>
            </w:r>
          </w:p>
        </w:tc>
        <w:tc>
          <w:tcPr>
            <w:tcW w:w="2409" w:type="dxa"/>
          </w:tcPr>
          <w:p w14:paraId="3AE80DEE">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英语</w:t>
            </w:r>
          </w:p>
        </w:tc>
        <w:tc>
          <w:tcPr>
            <w:tcW w:w="1843" w:type="dxa"/>
          </w:tcPr>
          <w:p w14:paraId="736B42D8">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课程编号</w:t>
            </w:r>
          </w:p>
        </w:tc>
        <w:tc>
          <w:tcPr>
            <w:tcW w:w="3827" w:type="dxa"/>
          </w:tcPr>
          <w:p w14:paraId="74F03B12">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6</w:t>
            </w:r>
          </w:p>
        </w:tc>
      </w:tr>
      <w:tr w14:paraId="7ADF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tcPr>
          <w:p w14:paraId="75AFC52E">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参考学时</w:t>
            </w:r>
          </w:p>
        </w:tc>
        <w:tc>
          <w:tcPr>
            <w:tcW w:w="2409" w:type="dxa"/>
          </w:tcPr>
          <w:p w14:paraId="732C76BC">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468</w:t>
            </w:r>
          </w:p>
        </w:tc>
        <w:tc>
          <w:tcPr>
            <w:tcW w:w="1843" w:type="dxa"/>
          </w:tcPr>
          <w:p w14:paraId="0BD40269">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开设学期</w:t>
            </w:r>
          </w:p>
        </w:tc>
        <w:tc>
          <w:tcPr>
            <w:tcW w:w="3827" w:type="dxa"/>
          </w:tcPr>
          <w:p w14:paraId="5F6D3036">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第1、2、3、4、5、6学期</w:t>
            </w:r>
          </w:p>
        </w:tc>
      </w:tr>
      <w:tr w14:paraId="7B8D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6B1A0417">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课程目标</w:t>
            </w:r>
          </w:p>
        </w:tc>
        <w:tc>
          <w:tcPr>
            <w:tcW w:w="851" w:type="dxa"/>
            <w:vAlign w:val="center"/>
          </w:tcPr>
          <w:p w14:paraId="601BD59F">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素质目标</w:t>
            </w:r>
          </w:p>
        </w:tc>
        <w:tc>
          <w:tcPr>
            <w:tcW w:w="8079" w:type="dxa"/>
            <w:gridSpan w:val="3"/>
          </w:tcPr>
          <w:p w14:paraId="26DF2AED">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具有正确的世界观、人生观和价值观，自觉践行社会主义价值观；</w:t>
            </w:r>
          </w:p>
          <w:p w14:paraId="5A7E8ABB">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具有国际视野和跨文化交际意识，正确认识和对待外国文化，吸收中外文化精华；坚定文化自信，增进文化认同，自觉传播和弘扬中国特色社会主义文化；</w:t>
            </w:r>
          </w:p>
          <w:p w14:paraId="439D1075">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具有正确的英语学习观，具有持久的语言学习积极性和良好的语言惯，坚定学好英语的自信心。</w:t>
            </w:r>
          </w:p>
        </w:tc>
      </w:tr>
      <w:tr w14:paraId="01BF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750D31E7">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vAlign w:val="center"/>
          </w:tcPr>
          <w:p w14:paraId="16405C4A">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知识目标</w:t>
            </w:r>
          </w:p>
        </w:tc>
        <w:tc>
          <w:tcPr>
            <w:tcW w:w="8079" w:type="dxa"/>
            <w:gridSpan w:val="3"/>
          </w:tcPr>
          <w:p w14:paraId="3E212F9E">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了解不同文化背景下思维方式的多样性，理解中西思维方式的差异；</w:t>
            </w:r>
          </w:p>
          <w:p w14:paraId="1A2C84BC">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了解世界文化的多样性，了解中外文化及中外企业文化知识，理解中外文化内涵，比较中外文化异同；</w:t>
            </w:r>
          </w:p>
          <w:p w14:paraId="38ECECF3">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了解“元认知策略、认知策略、交际策略、情感策略”等语言学习策略以及理解、表达、交互”三种语言技能发展策略；</w:t>
            </w:r>
          </w:p>
          <w:p w14:paraId="744AF925">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熟悉国际音标和英语拼读规则；</w:t>
            </w:r>
          </w:p>
          <w:p w14:paraId="7B44FC98">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5.</w:t>
            </w:r>
            <w:r>
              <w:rPr>
                <w:rFonts w:hint="eastAsia" w:ascii="仿宋" w:eastAsia="仿宋" w:cs="仿宋"/>
                <w:color w:val="000000" w:themeColor="text1"/>
                <w:szCs w:val="21"/>
                <w14:textFill>
                  <w14:solidFill>
                    <w14:schemeClr w14:val="tx1"/>
                  </w14:solidFill>
                </w14:textFill>
              </w:rPr>
              <w:t>掌握义务教育基础上更高层次的词汇、语法、语篇和语用等语言基础知识；</w:t>
            </w:r>
          </w:p>
          <w:p w14:paraId="209B52AD">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6.</w:t>
            </w:r>
            <w:r>
              <w:rPr>
                <w:rFonts w:hint="eastAsia" w:ascii="仿宋" w:eastAsia="仿宋" w:cs="仿宋"/>
                <w:color w:val="000000" w:themeColor="text1"/>
                <w:szCs w:val="21"/>
                <w14:textFill>
                  <w14:solidFill>
                    <w14:schemeClr w14:val="tx1"/>
                  </w14:solidFill>
                </w14:textFill>
              </w:rPr>
              <w:t>掌握情境活动中英语交际的听、说、读、写、译等各项基本技能。</w:t>
            </w:r>
          </w:p>
        </w:tc>
      </w:tr>
      <w:tr w14:paraId="66CB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273685A3">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vAlign w:val="center"/>
          </w:tcPr>
          <w:p w14:paraId="71B18492">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能力目标</w:t>
            </w:r>
          </w:p>
        </w:tc>
        <w:tc>
          <w:tcPr>
            <w:tcW w:w="8079" w:type="dxa"/>
            <w:gridSpan w:val="3"/>
          </w:tcPr>
          <w:p w14:paraId="4237DB63">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具备用正确表达方式进行英语语言交际，用英语学习思维进行价值判断的能力；</w:t>
            </w:r>
          </w:p>
          <w:p w14:paraId="73E832AA">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具备正确认识和对待文化差异的能力；</w:t>
            </w:r>
          </w:p>
          <w:p w14:paraId="2DEC8B76">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具备合理使用语言学习策略和语言技能发展策略规划和发展自主学习的能力；</w:t>
            </w:r>
          </w:p>
          <w:p w14:paraId="66AEF054">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具备根据拼读规则正确拼读生词的能力；</w:t>
            </w:r>
          </w:p>
          <w:p w14:paraId="6046A4C6">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5.</w:t>
            </w:r>
            <w:r>
              <w:rPr>
                <w:rFonts w:hint="eastAsia" w:ascii="仿宋" w:eastAsia="仿宋" w:cs="仿宋"/>
                <w:color w:val="000000" w:themeColor="text1"/>
                <w:szCs w:val="21"/>
                <w14:textFill>
                  <w14:solidFill>
                    <w14:schemeClr w14:val="tx1"/>
                  </w14:solidFill>
                </w14:textFill>
              </w:rPr>
              <w:t>具备灵活运用所学语言基础知识并在真实情境中开展语言实践活动的能力；</w:t>
            </w:r>
          </w:p>
          <w:p w14:paraId="112C2D1A">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6.</w:t>
            </w:r>
            <w:r>
              <w:rPr>
                <w:rFonts w:hint="eastAsia" w:ascii="仿宋" w:eastAsia="仿宋" w:cs="仿宋"/>
                <w:color w:val="000000" w:themeColor="text1"/>
                <w:szCs w:val="21"/>
                <w14:textFill>
                  <w14:solidFill>
                    <w14:schemeClr w14:val="tx1"/>
                  </w14:solidFill>
                </w14:textFill>
              </w:rPr>
              <w:t>具备围绕主题任务进行基本的沟通和交流的能力，阅读并理解与经济、社会和文化相关的英语语篇，翻译与专业相关的英语文献，根据提示完成应用文写作任务。</w:t>
            </w:r>
          </w:p>
        </w:tc>
      </w:tr>
      <w:tr w14:paraId="7A83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66CF158">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主要内容</w:t>
            </w:r>
          </w:p>
        </w:tc>
        <w:tc>
          <w:tcPr>
            <w:tcW w:w="8930" w:type="dxa"/>
            <w:gridSpan w:val="4"/>
          </w:tcPr>
          <w:p w14:paraId="6C7378C2">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国际音标及其拼读规则，重音、意群的读音；</w:t>
            </w:r>
          </w:p>
          <w:p w14:paraId="24ECA8BC">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 xml:space="preserve">2.2490 </w:t>
            </w:r>
            <w:r>
              <w:rPr>
                <w:rFonts w:hint="eastAsia" w:ascii="仿宋" w:eastAsia="仿宋" w:cs="仿宋"/>
                <w:color w:val="000000" w:themeColor="text1"/>
                <w:szCs w:val="21"/>
                <w14:textFill>
                  <w14:solidFill>
                    <w14:schemeClr w14:val="tx1"/>
                  </w14:solidFill>
                </w14:textFill>
              </w:rPr>
              <w:t>个常用词汇以及由这些词构成的常用词组在英语交际中的正确运用；</w:t>
            </w:r>
          </w:p>
          <w:p w14:paraId="2611EA52">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词汇、构词法以及句法等语法知识的理解与运用；</w:t>
            </w:r>
          </w:p>
          <w:p w14:paraId="18572435">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人物传记、校园生活、社区生活等语篇的阅读和理解；</w:t>
            </w:r>
          </w:p>
          <w:p w14:paraId="6214C59E">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5.</w:t>
            </w:r>
            <w:r>
              <w:rPr>
                <w:rFonts w:hint="eastAsia" w:ascii="仿宋" w:eastAsia="仿宋" w:cs="仿宋"/>
                <w:color w:val="000000" w:themeColor="text1"/>
                <w:szCs w:val="21"/>
                <w14:textFill>
                  <w14:solidFill>
                    <w14:schemeClr w14:val="tx1"/>
                  </w14:solidFill>
                </w14:textFill>
              </w:rPr>
              <w:t>常见标识的识别和点餐、购物、致谢、致歉等情景下的语言交际；</w:t>
            </w:r>
          </w:p>
          <w:p w14:paraId="51EE195C">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6.</w:t>
            </w:r>
            <w:r>
              <w:rPr>
                <w:rFonts w:hint="eastAsia" w:ascii="仿宋" w:eastAsia="仿宋" w:cs="仿宋"/>
                <w:color w:val="000000" w:themeColor="text1"/>
                <w:szCs w:val="21"/>
                <w14:textFill>
                  <w14:solidFill>
                    <w14:schemeClr w14:val="tx1"/>
                  </w14:solidFill>
                </w14:textFill>
              </w:rPr>
              <w:t>公告、海报、简讯、信函、电子邮件等应用文的写作；</w:t>
            </w:r>
          </w:p>
          <w:p w14:paraId="364FCBE5">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7.</w:t>
            </w:r>
            <w:r>
              <w:rPr>
                <w:rFonts w:hint="eastAsia" w:ascii="仿宋" w:eastAsia="仿宋" w:cs="仿宋"/>
                <w:color w:val="000000" w:themeColor="text1"/>
                <w:szCs w:val="21"/>
                <w14:textFill>
                  <w14:solidFill>
                    <w14:schemeClr w14:val="tx1"/>
                  </w14:solidFill>
                </w14:textFill>
              </w:rPr>
              <w:t>基于语篇的文化知识的理解；</w:t>
            </w:r>
          </w:p>
          <w:p w14:paraId="2E4DD221">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8.</w:t>
            </w:r>
            <w:r>
              <w:rPr>
                <w:rFonts w:hint="eastAsia" w:ascii="仿宋" w:eastAsia="仿宋" w:cs="仿宋"/>
                <w:color w:val="000000" w:themeColor="text1"/>
                <w:szCs w:val="21"/>
                <w14:textFill>
                  <w14:solidFill>
                    <w14:schemeClr w14:val="tx1"/>
                  </w14:solidFill>
                </w14:textFill>
              </w:rPr>
              <w:t>职业情境下英语文本的理解和翻译。</w:t>
            </w:r>
          </w:p>
        </w:tc>
      </w:tr>
      <w:tr w14:paraId="5453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1034209">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教学要求</w:t>
            </w:r>
          </w:p>
        </w:tc>
        <w:tc>
          <w:tcPr>
            <w:tcW w:w="8930" w:type="dxa"/>
            <w:gridSpan w:val="4"/>
          </w:tcPr>
          <w:p w14:paraId="45091D39">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注重课程内容的价值取向，将理想信念、家国情怀、职业道德等融入教学过程，充分发挥英语课程育人功能，落实立德树人根本任务；</w:t>
            </w:r>
          </w:p>
          <w:p w14:paraId="09B2F844">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将信息技术与英语课程深度融合，依托超星教学平台，实施线上线下混合式教学模式，促进教学和学习方式的转变；</w:t>
            </w:r>
          </w:p>
          <w:p w14:paraId="31EAF30A">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坚持活动导向教学，注重探索英语教育与专业实践相结合的教学模式，学以致用；</w:t>
            </w:r>
          </w:p>
          <w:p w14:paraId="1D7A922A">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加强学习方法和学习策略的指导，尊重差异，使所有学生体验学习乐趣；</w:t>
            </w:r>
          </w:p>
          <w:p w14:paraId="02460C56">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5.</w:t>
            </w:r>
            <w:r>
              <w:rPr>
                <w:rFonts w:hint="eastAsia" w:ascii="仿宋" w:eastAsia="仿宋" w:cs="仿宋"/>
                <w:color w:val="000000" w:themeColor="text1"/>
                <w:szCs w:val="21"/>
                <w14:textFill>
                  <w14:solidFill>
                    <w14:schemeClr w14:val="tx1"/>
                  </w14:solidFill>
                </w14:textFill>
              </w:rPr>
              <w:t>实施教师评价、学生评价、社会评价相结合的多元主体评价，坚持按形成性评价</w:t>
            </w:r>
            <w:r>
              <w:rPr>
                <w:rFonts w:ascii="仿宋" w:eastAsia="仿宋" w:cs="仿宋"/>
                <w:color w:val="000000" w:themeColor="text1"/>
                <w:szCs w:val="21"/>
                <w14:textFill>
                  <w14:solidFill>
                    <w14:schemeClr w14:val="tx1"/>
                  </w14:solidFill>
                </w14:textFill>
              </w:rPr>
              <w:t>40%</w:t>
            </w:r>
            <w:r>
              <w:rPr>
                <w:rFonts w:hint="eastAsia" w:ascii="仿宋" w:eastAsia="仿宋" w:cs="仿宋"/>
                <w:color w:val="000000" w:themeColor="text1"/>
                <w:szCs w:val="21"/>
                <w14:textFill>
                  <w14:solidFill>
                    <w14:schemeClr w14:val="tx1"/>
                  </w14:solidFill>
                </w14:textFill>
              </w:rPr>
              <w:t>和终结性评价</w:t>
            </w:r>
            <w:r>
              <w:rPr>
                <w:rFonts w:ascii="仿宋" w:eastAsia="仿宋" w:cs="仿宋"/>
                <w:color w:val="000000" w:themeColor="text1"/>
                <w:szCs w:val="21"/>
                <w14:textFill>
                  <w14:solidFill>
                    <w14:schemeClr w14:val="tx1"/>
                  </w14:solidFill>
                </w14:textFill>
              </w:rPr>
              <w:t>60%</w:t>
            </w:r>
            <w:r>
              <w:rPr>
                <w:rFonts w:hint="eastAsia" w:ascii="仿宋" w:eastAsia="仿宋" w:cs="仿宋"/>
                <w:color w:val="000000" w:themeColor="text1"/>
                <w:szCs w:val="21"/>
                <w14:textFill>
                  <w14:solidFill>
                    <w14:schemeClr w14:val="tx1"/>
                  </w14:solidFill>
                </w14:textFill>
              </w:rPr>
              <w:t>的权重进行评价，坚持定性与定量相结合的方式进行评价。</w:t>
            </w:r>
          </w:p>
        </w:tc>
      </w:tr>
    </w:tbl>
    <w:p w14:paraId="3C1E6E3B"/>
    <w:p w14:paraId="65DC742D"/>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22"/>
        <w:gridCol w:w="29"/>
        <w:gridCol w:w="2409"/>
        <w:gridCol w:w="1843"/>
        <w:gridCol w:w="3827"/>
      </w:tblGrid>
      <w:tr w14:paraId="1477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3"/>
            <w:vAlign w:val="center"/>
          </w:tcPr>
          <w:p w14:paraId="40F6AD00">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课程名称</w:t>
            </w:r>
          </w:p>
        </w:tc>
        <w:tc>
          <w:tcPr>
            <w:tcW w:w="2409" w:type="dxa"/>
            <w:vAlign w:val="center"/>
          </w:tcPr>
          <w:p w14:paraId="5257B0BE">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★信息技术基础</w:t>
            </w:r>
          </w:p>
        </w:tc>
        <w:tc>
          <w:tcPr>
            <w:tcW w:w="1843" w:type="dxa"/>
            <w:vAlign w:val="center"/>
          </w:tcPr>
          <w:p w14:paraId="09243767">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课程编号</w:t>
            </w:r>
          </w:p>
        </w:tc>
        <w:tc>
          <w:tcPr>
            <w:tcW w:w="3827" w:type="dxa"/>
            <w:vAlign w:val="center"/>
          </w:tcPr>
          <w:p w14:paraId="4D6E1DBE">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7</w:t>
            </w:r>
          </w:p>
        </w:tc>
      </w:tr>
      <w:tr w14:paraId="3892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3"/>
            <w:vAlign w:val="center"/>
          </w:tcPr>
          <w:p w14:paraId="57AA42E4">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参考学时</w:t>
            </w:r>
          </w:p>
        </w:tc>
        <w:tc>
          <w:tcPr>
            <w:tcW w:w="2409" w:type="dxa"/>
            <w:vAlign w:val="center"/>
          </w:tcPr>
          <w:p w14:paraId="39D518AB">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324</w:t>
            </w:r>
          </w:p>
        </w:tc>
        <w:tc>
          <w:tcPr>
            <w:tcW w:w="1843" w:type="dxa"/>
            <w:vAlign w:val="center"/>
          </w:tcPr>
          <w:p w14:paraId="3F202AEB">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开设学期</w:t>
            </w:r>
          </w:p>
        </w:tc>
        <w:tc>
          <w:tcPr>
            <w:tcW w:w="3827" w:type="dxa"/>
            <w:vAlign w:val="center"/>
          </w:tcPr>
          <w:p w14:paraId="41AD834D">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第1、2、3、4、5、6学期</w:t>
            </w:r>
          </w:p>
        </w:tc>
      </w:tr>
      <w:tr w14:paraId="57DD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7867FDD8">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课程目标</w:t>
            </w:r>
          </w:p>
        </w:tc>
        <w:tc>
          <w:tcPr>
            <w:tcW w:w="851" w:type="dxa"/>
            <w:gridSpan w:val="2"/>
            <w:vAlign w:val="center"/>
          </w:tcPr>
          <w:p w14:paraId="48824C8B">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素质目标</w:t>
            </w:r>
          </w:p>
        </w:tc>
        <w:tc>
          <w:tcPr>
            <w:tcW w:w="8079" w:type="dxa"/>
            <w:gridSpan w:val="3"/>
          </w:tcPr>
          <w:p w14:paraId="49BF3AC0">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具备正确的世界观、人生观和社会主义核心价值观；</w:t>
            </w:r>
          </w:p>
          <w:p w14:paraId="483DB1D0">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具备规范操作、主动探索、创新发展的意识和一丝不苟、精益求精的工匠精神；</w:t>
            </w:r>
          </w:p>
          <w:p w14:paraId="01DB5F25">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具备在信息社会数字化生存、发展的本领。</w:t>
            </w:r>
          </w:p>
        </w:tc>
      </w:tr>
      <w:tr w14:paraId="480E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6F799C28">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gridSpan w:val="2"/>
            <w:vAlign w:val="center"/>
          </w:tcPr>
          <w:p w14:paraId="2768A916">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知识目标</w:t>
            </w:r>
          </w:p>
        </w:tc>
        <w:tc>
          <w:tcPr>
            <w:tcW w:w="8079" w:type="dxa"/>
            <w:gridSpan w:val="3"/>
          </w:tcPr>
          <w:p w14:paraId="752B82E3">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了解计算机的基本工作原理、计算机网络、人工智能的基础知识；</w:t>
            </w:r>
          </w:p>
          <w:p w14:paraId="21492CC3">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熟悉信息安全的基本知识；</w:t>
            </w:r>
          </w:p>
          <w:p w14:paraId="0F46F6B5">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熟悉计算机硬件与软件系统的组成及作用；</w:t>
            </w:r>
          </w:p>
          <w:p w14:paraId="30732445">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掌握数据与信息的概念及数据在计算机中的表示和处理过程；</w:t>
            </w:r>
          </w:p>
          <w:p w14:paraId="4C432C7A">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5.</w:t>
            </w:r>
            <w:r>
              <w:rPr>
                <w:rFonts w:hint="eastAsia" w:ascii="仿宋" w:eastAsia="仿宋" w:cs="仿宋"/>
                <w:color w:val="000000" w:themeColor="text1"/>
                <w:szCs w:val="21"/>
                <w14:textFill>
                  <w14:solidFill>
                    <w14:schemeClr w14:val="tx1"/>
                  </w14:solidFill>
                </w14:textFill>
              </w:rPr>
              <w:t>掌握计算机的基本维护方法及操作系统，办公应用软件、硬件的基本知识。</w:t>
            </w:r>
          </w:p>
        </w:tc>
      </w:tr>
      <w:tr w14:paraId="7DF2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63F216AC">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gridSpan w:val="2"/>
            <w:vAlign w:val="center"/>
          </w:tcPr>
          <w:p w14:paraId="595CB207">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能力目标</w:t>
            </w:r>
          </w:p>
        </w:tc>
        <w:tc>
          <w:tcPr>
            <w:tcW w:w="8079" w:type="dxa"/>
            <w:gridSpan w:val="3"/>
          </w:tcPr>
          <w:p w14:paraId="5426A5D0">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具备一定的文稿录入能力，对常用的文稿进行规范排版；</w:t>
            </w:r>
          </w:p>
          <w:p w14:paraId="69B3EC49">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具备常见软、硬件故障诊断及排除的基本技能；</w:t>
            </w:r>
          </w:p>
          <w:p w14:paraId="367C908D">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具备</w:t>
            </w:r>
            <w:r>
              <w:rPr>
                <w:rFonts w:ascii="仿宋" w:eastAsia="仿宋" w:cs="仿宋"/>
                <w:color w:val="000000" w:themeColor="text1"/>
                <w:szCs w:val="21"/>
                <w14:textFill>
                  <w14:solidFill>
                    <w14:schemeClr w14:val="tx1"/>
                  </w14:solidFill>
                </w14:textFill>
              </w:rPr>
              <w:t>Office</w:t>
            </w:r>
            <w:r>
              <w:rPr>
                <w:rFonts w:hint="eastAsia" w:ascii="仿宋" w:eastAsia="仿宋" w:cs="仿宋"/>
                <w:color w:val="000000" w:themeColor="text1"/>
                <w:szCs w:val="21"/>
                <w14:textFill>
                  <w14:solidFill>
                    <w14:schemeClr w14:val="tx1"/>
                  </w14:solidFill>
                </w14:textFill>
              </w:rPr>
              <w:t>（</w:t>
            </w:r>
            <w:r>
              <w:rPr>
                <w:rFonts w:ascii="仿宋" w:eastAsia="仿宋" w:cs="仿宋"/>
                <w:color w:val="000000" w:themeColor="text1"/>
                <w:szCs w:val="21"/>
                <w14:textFill>
                  <w14:solidFill>
                    <w14:schemeClr w14:val="tx1"/>
                  </w14:solidFill>
                </w14:textFill>
              </w:rPr>
              <w:t>Word</w:t>
            </w:r>
            <w:r>
              <w:rPr>
                <w:rFonts w:hint="eastAsia" w:ascii="仿宋" w:eastAsia="仿宋" w:cs="仿宋"/>
                <w:color w:val="000000" w:themeColor="text1"/>
                <w:szCs w:val="21"/>
                <w14:textFill>
                  <w14:solidFill>
                    <w14:schemeClr w14:val="tx1"/>
                  </w14:solidFill>
                </w14:textFill>
              </w:rPr>
              <w:t>、</w:t>
            </w:r>
            <w:r>
              <w:rPr>
                <w:rFonts w:ascii="仿宋" w:eastAsia="仿宋" w:cs="仿宋"/>
                <w:color w:val="000000" w:themeColor="text1"/>
                <w:szCs w:val="21"/>
                <w14:textFill>
                  <w14:solidFill>
                    <w14:schemeClr w14:val="tx1"/>
                  </w14:solidFill>
                </w14:textFill>
              </w:rPr>
              <w:t>Excel</w:t>
            </w:r>
            <w:r>
              <w:rPr>
                <w:rFonts w:hint="eastAsia" w:ascii="仿宋" w:eastAsia="仿宋" w:cs="仿宋"/>
                <w:color w:val="000000" w:themeColor="text1"/>
                <w:szCs w:val="21"/>
                <w14:textFill>
                  <w14:solidFill>
                    <w14:schemeClr w14:val="tx1"/>
                  </w14:solidFill>
                </w14:textFill>
              </w:rPr>
              <w:t>、</w:t>
            </w:r>
            <w:r>
              <w:rPr>
                <w:rFonts w:ascii="仿宋" w:eastAsia="仿宋" w:cs="仿宋"/>
                <w:color w:val="000000" w:themeColor="text1"/>
                <w:szCs w:val="21"/>
                <w14:textFill>
                  <w14:solidFill>
                    <w14:schemeClr w14:val="tx1"/>
                  </w14:solidFill>
                </w14:textFill>
              </w:rPr>
              <w:t>PowerPoint</w:t>
            </w:r>
            <w:r>
              <w:rPr>
                <w:rFonts w:hint="eastAsia" w:ascii="仿宋" w:eastAsia="仿宋" w:cs="仿宋"/>
                <w:color w:val="000000" w:themeColor="text1"/>
                <w:szCs w:val="21"/>
                <w14:textFill>
                  <w14:solidFill>
                    <w14:schemeClr w14:val="tx1"/>
                  </w14:solidFill>
                </w14:textFill>
              </w:rPr>
              <w:t>）软件的基本操作及综合应用技能；</w:t>
            </w:r>
          </w:p>
          <w:p w14:paraId="63C23781">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具备小型网络的搭建、设置及维护能力；</w:t>
            </w:r>
          </w:p>
          <w:p w14:paraId="2CD8383D">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5.</w:t>
            </w:r>
            <w:r>
              <w:rPr>
                <w:rFonts w:hint="eastAsia" w:ascii="仿宋" w:eastAsia="仿宋" w:cs="仿宋"/>
                <w:color w:val="000000" w:themeColor="text1"/>
                <w:szCs w:val="21"/>
                <w14:textFill>
                  <w14:solidFill>
                    <w14:schemeClr w14:val="tx1"/>
                  </w14:solidFill>
                </w14:textFill>
              </w:rPr>
              <w:t>具备常用音视频处理软件的基本操作能力。</w:t>
            </w:r>
          </w:p>
        </w:tc>
      </w:tr>
      <w:tr w14:paraId="0F8D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54FF6DFD">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主要内容</w:t>
            </w:r>
          </w:p>
        </w:tc>
        <w:tc>
          <w:tcPr>
            <w:tcW w:w="8108" w:type="dxa"/>
            <w:gridSpan w:val="4"/>
          </w:tcPr>
          <w:p w14:paraId="125B48FF">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网络应用（基础）；</w:t>
            </w: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图文编辑（基础）；</w:t>
            </w: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数据处理（基础）；</w:t>
            </w: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数字媒体技术应用（基础）；</w:t>
            </w:r>
          </w:p>
          <w:p w14:paraId="530C079F">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5.</w:t>
            </w:r>
            <w:r>
              <w:rPr>
                <w:rFonts w:hint="eastAsia" w:ascii="仿宋" w:eastAsia="仿宋" w:cs="仿宋"/>
                <w:color w:val="000000" w:themeColor="text1"/>
                <w:szCs w:val="21"/>
                <w14:textFill>
                  <w14:solidFill>
                    <w14:schemeClr w14:val="tx1"/>
                  </w14:solidFill>
                </w14:textFill>
              </w:rPr>
              <w:t>人工智能初步（基础）。</w:t>
            </w:r>
          </w:p>
        </w:tc>
      </w:tr>
      <w:tr w14:paraId="4C70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5" w:hRule="atLeast"/>
        </w:trPr>
        <w:tc>
          <w:tcPr>
            <w:tcW w:w="704" w:type="dxa"/>
            <w:vAlign w:val="center"/>
          </w:tcPr>
          <w:p w14:paraId="39CF45F4">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教学要求</w:t>
            </w:r>
          </w:p>
        </w:tc>
        <w:tc>
          <w:tcPr>
            <w:tcW w:w="8930" w:type="dxa"/>
            <w:gridSpan w:val="5"/>
          </w:tcPr>
          <w:p w14:paraId="5FBB61C7">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挖掘信息技术课程中蕴含的“思政元素”，如爱国精神、钻研精神、责任担当、技术操守、理想情怀等，即“育人元素”；充分利用备课上课、下班辅导、线上线下辅导解惑等途径，借助微课和短视频制作、教学资源平台等，让学生在学习专业知识、掌握专业技能的同时，潜移默化接受思政教育，设计如下教学内容安排：上机实训开展</w:t>
            </w:r>
            <w:r>
              <w:rPr>
                <w:rFonts w:ascii="仿宋" w:eastAsia="仿宋" w:cs="仿宋"/>
                <w:color w:val="000000" w:themeColor="text1"/>
                <w:szCs w:val="21"/>
                <w14:textFill>
                  <w14:solidFill>
                    <w14:schemeClr w14:val="tx1"/>
                  </w14:solidFill>
                </w14:textFill>
              </w:rPr>
              <w:t xml:space="preserve">10 </w:t>
            </w:r>
            <w:r>
              <w:rPr>
                <w:rFonts w:hint="eastAsia" w:ascii="仿宋" w:eastAsia="仿宋" w:cs="仿宋"/>
                <w:color w:val="000000" w:themeColor="text1"/>
                <w:szCs w:val="21"/>
                <w14:textFill>
                  <w14:solidFill>
                    <w14:schemeClr w14:val="tx1"/>
                  </w14:solidFill>
                </w14:textFill>
              </w:rPr>
              <w:t>分钟的与经典诵读、时事新闻相关的文字内容录入速度练习，图文编辑排版、演示文稿制作、数字媒体等理实一体教学内容融入思政元素；</w:t>
            </w:r>
          </w:p>
          <w:p w14:paraId="32A2FBB7">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依托超星学习通等平台，建立课程教学资源库，充分采用情境教学法、项目驱动教学法、角色扮演法、头脑风暴法、思维导图法等教学方法，因材施教、因需施教，利用线上线下、课内课外、理实一体等混合式教学，在学中做，在做中学，将信息技术与行业应用有机结合，助推学生专业成长；</w:t>
            </w:r>
          </w:p>
          <w:p w14:paraId="319F6EF4">
            <w:pPr>
              <w:autoSpaceDE w:val="0"/>
              <w:autoSpaceDN w:val="0"/>
              <w:adjustRightInd w:val="0"/>
              <w:ind w:right="31" w:rightChars="15"/>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采用“过程考核</w:t>
            </w:r>
            <w:r>
              <w:rPr>
                <w:rFonts w:ascii="仿宋" w:eastAsia="仿宋" w:cs="仿宋"/>
                <w:color w:val="000000" w:themeColor="text1"/>
                <w:szCs w:val="21"/>
                <w14:textFill>
                  <w14:solidFill>
                    <w14:schemeClr w14:val="tx1"/>
                  </w14:solidFill>
                </w14:textFill>
              </w:rPr>
              <w:t>+</w:t>
            </w:r>
            <w:r>
              <w:rPr>
                <w:rFonts w:hint="eastAsia" w:ascii="仿宋" w:eastAsia="仿宋" w:cs="仿宋"/>
                <w:color w:val="000000" w:themeColor="text1"/>
                <w:szCs w:val="21"/>
                <w14:textFill>
                  <w14:solidFill>
                    <w14:schemeClr w14:val="tx1"/>
                  </w14:solidFill>
                </w14:textFill>
              </w:rPr>
              <w:t>终结考核”的方式对课程进行评价，其中过程考核占</w:t>
            </w:r>
            <w:r>
              <w:rPr>
                <w:rFonts w:ascii="仿宋" w:eastAsia="仿宋" w:cs="仿宋"/>
                <w:color w:val="000000" w:themeColor="text1"/>
                <w:szCs w:val="21"/>
                <w14:textFill>
                  <w14:solidFill>
                    <w14:schemeClr w14:val="tx1"/>
                  </w14:solidFill>
                </w14:textFill>
              </w:rPr>
              <w:t>40%</w:t>
            </w:r>
            <w:r>
              <w:rPr>
                <w:rFonts w:hint="eastAsia" w:ascii="仿宋" w:eastAsia="仿宋" w:cs="仿宋"/>
                <w:color w:val="000000" w:themeColor="text1"/>
                <w:szCs w:val="21"/>
                <w14:textFill>
                  <w14:solidFill>
                    <w14:schemeClr w14:val="tx1"/>
                  </w14:solidFill>
                </w14:textFill>
              </w:rPr>
              <w:t>（平时表现</w:t>
            </w:r>
            <w:r>
              <w:rPr>
                <w:rFonts w:ascii="仿宋" w:eastAsia="仿宋" w:cs="仿宋"/>
                <w:color w:val="000000" w:themeColor="text1"/>
                <w:szCs w:val="21"/>
                <w14:textFill>
                  <w14:solidFill>
                    <w14:schemeClr w14:val="tx1"/>
                  </w14:solidFill>
                </w14:textFill>
              </w:rPr>
              <w:t xml:space="preserve">10 </w:t>
            </w:r>
            <w:r>
              <w:rPr>
                <w:rFonts w:hint="eastAsia" w:ascii="仿宋" w:eastAsia="仿宋" w:cs="仿宋"/>
                <w:color w:val="000000" w:themeColor="text1"/>
                <w:szCs w:val="21"/>
                <w14:textFill>
                  <w14:solidFill>
                    <w14:schemeClr w14:val="tx1"/>
                  </w14:solidFill>
                </w14:textFill>
              </w:rPr>
              <w:t>分，相关知识的综合应用</w:t>
            </w:r>
            <w:r>
              <w:rPr>
                <w:rFonts w:ascii="仿宋" w:eastAsia="仿宋" w:cs="仿宋"/>
                <w:color w:val="000000" w:themeColor="text1"/>
                <w:szCs w:val="21"/>
                <w14:textFill>
                  <w14:solidFill>
                    <w14:schemeClr w14:val="tx1"/>
                  </w14:solidFill>
                </w14:textFill>
              </w:rPr>
              <w:t xml:space="preserve">10 </w:t>
            </w:r>
            <w:r>
              <w:rPr>
                <w:rFonts w:hint="eastAsia" w:ascii="仿宋" w:eastAsia="仿宋" w:cs="仿宋"/>
                <w:color w:val="000000" w:themeColor="text1"/>
                <w:szCs w:val="21"/>
                <w14:textFill>
                  <w14:solidFill>
                    <w14:schemeClr w14:val="tx1"/>
                  </w14:solidFill>
                </w14:textFill>
              </w:rPr>
              <w:t>分，平时测试</w:t>
            </w:r>
            <w:r>
              <w:rPr>
                <w:rFonts w:ascii="仿宋" w:eastAsia="仿宋" w:cs="仿宋"/>
                <w:color w:val="000000" w:themeColor="text1"/>
                <w:szCs w:val="21"/>
                <w14:textFill>
                  <w14:solidFill>
                    <w14:schemeClr w14:val="tx1"/>
                  </w14:solidFill>
                </w14:textFill>
              </w:rPr>
              <w:t xml:space="preserve">20 </w:t>
            </w:r>
            <w:r>
              <w:rPr>
                <w:rFonts w:hint="eastAsia" w:ascii="仿宋" w:eastAsia="仿宋" w:cs="仿宋"/>
                <w:color w:val="000000" w:themeColor="text1"/>
                <w:szCs w:val="21"/>
                <w14:textFill>
                  <w14:solidFill>
                    <w14:schemeClr w14:val="tx1"/>
                  </w14:solidFill>
                </w14:textFill>
              </w:rPr>
              <w:t>分），终结考核占</w:t>
            </w:r>
            <w:r>
              <w:rPr>
                <w:rFonts w:ascii="仿宋" w:eastAsia="仿宋" w:cs="仿宋"/>
                <w:color w:val="000000" w:themeColor="text1"/>
                <w:szCs w:val="21"/>
                <w14:textFill>
                  <w14:solidFill>
                    <w14:schemeClr w14:val="tx1"/>
                  </w14:solidFill>
                </w14:textFill>
              </w:rPr>
              <w:t>60%</w:t>
            </w:r>
            <w:r>
              <w:rPr>
                <w:rFonts w:hint="eastAsia" w:ascii="仿宋" w:eastAsia="仿宋" w:cs="仿宋"/>
                <w:color w:val="000000" w:themeColor="text1"/>
                <w:szCs w:val="21"/>
                <w14:textFill>
                  <w14:solidFill>
                    <w14:schemeClr w14:val="tx1"/>
                  </w14:solidFill>
                </w14:textFill>
              </w:rPr>
              <w:t>（基础模块</w:t>
            </w:r>
            <w:r>
              <w:rPr>
                <w:rFonts w:ascii="仿宋" w:eastAsia="仿宋" w:cs="仿宋"/>
                <w:color w:val="000000" w:themeColor="text1"/>
                <w:szCs w:val="21"/>
                <w14:textFill>
                  <w14:solidFill>
                    <w14:schemeClr w14:val="tx1"/>
                  </w14:solidFill>
                </w14:textFill>
              </w:rPr>
              <w:t>60%</w:t>
            </w:r>
            <w:r>
              <w:rPr>
                <w:rFonts w:hint="eastAsia" w:ascii="仿宋" w:eastAsia="仿宋" w:cs="仿宋"/>
                <w:color w:val="000000" w:themeColor="text1"/>
                <w:szCs w:val="21"/>
                <w14:textFill>
                  <w14:solidFill>
                    <w14:schemeClr w14:val="tx1"/>
                  </w14:solidFill>
                </w14:textFill>
              </w:rPr>
              <w:t>，职业模块</w:t>
            </w:r>
            <w:r>
              <w:rPr>
                <w:rFonts w:ascii="仿宋" w:eastAsia="仿宋" w:cs="仿宋"/>
                <w:color w:val="000000" w:themeColor="text1"/>
                <w:szCs w:val="21"/>
                <w14:textFill>
                  <w14:solidFill>
                    <w14:schemeClr w14:val="tx1"/>
                  </w14:solidFill>
                </w14:textFill>
              </w:rPr>
              <w:t>40%</w:t>
            </w:r>
            <w:r>
              <w:rPr>
                <w:rFonts w:hint="eastAsia" w:ascii="仿宋" w:eastAsia="仿宋" w:cs="仿宋"/>
                <w:color w:val="000000" w:themeColor="text1"/>
                <w:szCs w:val="21"/>
                <w14:textFill>
                  <w14:solidFill>
                    <w14:schemeClr w14:val="tx1"/>
                  </w14:solidFill>
                </w14:textFill>
              </w:rPr>
              <w:t>）。</w:t>
            </w:r>
          </w:p>
        </w:tc>
      </w:tr>
    </w:tbl>
    <w:p w14:paraId="265FB6DB"/>
    <w:p w14:paraId="480F593C"/>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2409"/>
        <w:gridCol w:w="1843"/>
        <w:gridCol w:w="3827"/>
      </w:tblGrid>
      <w:tr w14:paraId="7092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vAlign w:val="center"/>
          </w:tcPr>
          <w:p w14:paraId="355074A9">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课程名称</w:t>
            </w:r>
          </w:p>
        </w:tc>
        <w:tc>
          <w:tcPr>
            <w:tcW w:w="2409" w:type="dxa"/>
            <w:vAlign w:val="center"/>
          </w:tcPr>
          <w:p w14:paraId="6A984146">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体育与健康</w:t>
            </w:r>
          </w:p>
        </w:tc>
        <w:tc>
          <w:tcPr>
            <w:tcW w:w="1843" w:type="dxa"/>
            <w:vAlign w:val="center"/>
          </w:tcPr>
          <w:p w14:paraId="6E0CF803">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课程编号</w:t>
            </w:r>
          </w:p>
        </w:tc>
        <w:tc>
          <w:tcPr>
            <w:tcW w:w="3827" w:type="dxa"/>
            <w:vAlign w:val="center"/>
          </w:tcPr>
          <w:p w14:paraId="02938647">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8</w:t>
            </w:r>
          </w:p>
        </w:tc>
      </w:tr>
      <w:tr w14:paraId="30C1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vAlign w:val="center"/>
          </w:tcPr>
          <w:p w14:paraId="510A9316">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参考学时</w:t>
            </w:r>
          </w:p>
        </w:tc>
        <w:tc>
          <w:tcPr>
            <w:tcW w:w="2409" w:type="dxa"/>
            <w:vAlign w:val="center"/>
          </w:tcPr>
          <w:p w14:paraId="1DB9A58F">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324</w:t>
            </w:r>
          </w:p>
        </w:tc>
        <w:tc>
          <w:tcPr>
            <w:tcW w:w="1843" w:type="dxa"/>
            <w:vAlign w:val="center"/>
          </w:tcPr>
          <w:p w14:paraId="76112E5F">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开设学期</w:t>
            </w:r>
          </w:p>
        </w:tc>
        <w:tc>
          <w:tcPr>
            <w:tcW w:w="3827" w:type="dxa"/>
            <w:vAlign w:val="center"/>
          </w:tcPr>
          <w:p w14:paraId="0C2CE109">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第1、2、3、4、5、6学期</w:t>
            </w:r>
          </w:p>
        </w:tc>
      </w:tr>
      <w:tr w14:paraId="1006E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14F27B3C">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课程目标</w:t>
            </w:r>
          </w:p>
        </w:tc>
        <w:tc>
          <w:tcPr>
            <w:tcW w:w="851" w:type="dxa"/>
            <w:vAlign w:val="center"/>
          </w:tcPr>
          <w:p w14:paraId="356E6B37">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素质目标</w:t>
            </w:r>
          </w:p>
        </w:tc>
        <w:tc>
          <w:tcPr>
            <w:tcW w:w="8079" w:type="dxa"/>
            <w:gridSpan w:val="3"/>
          </w:tcPr>
          <w:p w14:paraId="6813DC38">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树立健康观念，养成良好的锻炼习惯，形成健康文明的生活方式；</w:t>
            </w:r>
          </w:p>
          <w:p w14:paraId="5CF435DF">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具备勇敢顽强、坚韧不拔、超越自我、严谨细致、健康向上的精神风貌；</w:t>
            </w:r>
          </w:p>
          <w:p w14:paraId="1FC38A93">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具有责任意识、规则意识和团队意识，发扬体育精神，塑造良好的体育品格；</w:t>
            </w:r>
          </w:p>
          <w:p w14:paraId="2BA7E5B9">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具有公平公正的竞争意识、正确对待成功与失败的良好心态；</w:t>
            </w:r>
          </w:p>
          <w:p w14:paraId="6324A626">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5.</w:t>
            </w:r>
            <w:r>
              <w:rPr>
                <w:rFonts w:hint="eastAsia" w:ascii="仿宋" w:eastAsia="仿宋" w:cs="仿宋"/>
                <w:color w:val="000000" w:themeColor="text1"/>
                <w:szCs w:val="21"/>
                <w14:textFill>
                  <w14:solidFill>
                    <w14:schemeClr w14:val="tx1"/>
                  </w14:solidFill>
                </w14:textFill>
              </w:rPr>
              <w:t>具有平等融合、宽容对待、善于沟通、珍惜友谊的意识和良好人际关系。</w:t>
            </w:r>
          </w:p>
        </w:tc>
      </w:tr>
      <w:tr w14:paraId="16CF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73A44BEB">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vAlign w:val="center"/>
          </w:tcPr>
          <w:p w14:paraId="01016EEF">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知识目标</w:t>
            </w:r>
          </w:p>
        </w:tc>
        <w:tc>
          <w:tcPr>
            <w:tcW w:w="8079" w:type="dxa"/>
            <w:gridSpan w:val="3"/>
          </w:tcPr>
          <w:p w14:paraId="2F098457">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了解个人健康的基本知识和职业性疾病的知识，学会处理常见运动损伤的方法，掌握预防常见职业性疾病的知识；</w:t>
            </w:r>
          </w:p>
          <w:p w14:paraId="1B26DC52">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了解球类运动、田径类运动、体操类运动、水上类运动、冰雪类运动、武术与民族民间传统体育类运动、新兴体育类运动</w:t>
            </w:r>
            <w:r>
              <w:rPr>
                <w:rFonts w:ascii="仿宋" w:eastAsia="仿宋" w:cs="仿宋"/>
                <w:color w:val="000000" w:themeColor="text1"/>
                <w:szCs w:val="21"/>
                <w14:textFill>
                  <w14:solidFill>
                    <w14:schemeClr w14:val="tx1"/>
                  </w14:solidFill>
                </w14:textFill>
              </w:rPr>
              <w:t xml:space="preserve">7 </w:t>
            </w:r>
            <w:r>
              <w:rPr>
                <w:rFonts w:hint="eastAsia" w:ascii="仿宋" w:eastAsia="仿宋" w:cs="仿宋"/>
                <w:color w:val="000000" w:themeColor="text1"/>
                <w:szCs w:val="21"/>
                <w14:textFill>
                  <w14:solidFill>
                    <w14:schemeClr w14:val="tx1"/>
                  </w14:solidFill>
                </w14:textFill>
              </w:rPr>
              <w:t>个运动技能系列的基础知识；</w:t>
            </w:r>
          </w:p>
          <w:p w14:paraId="3CDEE52F">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掌握</w:t>
            </w:r>
            <w:r>
              <w:rPr>
                <w:rFonts w:ascii="仿宋" w:eastAsia="仿宋" w:cs="仿宋"/>
                <w:color w:val="000000" w:themeColor="text1"/>
                <w:szCs w:val="21"/>
                <w14:textFill>
                  <w14:solidFill>
                    <w14:schemeClr w14:val="tx1"/>
                  </w14:solidFill>
                </w14:textFill>
              </w:rPr>
              <w:t xml:space="preserve">1-2 </w:t>
            </w:r>
            <w:r>
              <w:rPr>
                <w:rFonts w:hint="eastAsia" w:ascii="仿宋" w:eastAsia="仿宋" w:cs="仿宋"/>
                <w:color w:val="000000" w:themeColor="text1"/>
                <w:szCs w:val="21"/>
                <w14:textFill>
                  <w14:solidFill>
                    <w14:schemeClr w14:val="tx1"/>
                  </w14:solidFill>
                </w14:textFill>
              </w:rPr>
              <w:t>项体育运动技能，并熟知所学运动项目的裁判理论知识和比赛规则；</w:t>
            </w:r>
          </w:p>
          <w:p w14:paraId="4E0AFE6C">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4.</w:t>
            </w:r>
            <w:r>
              <w:rPr>
                <w:rFonts w:hint="eastAsia" w:ascii="仿宋" w:eastAsia="仿宋" w:cs="仿宋"/>
                <w:color w:val="000000" w:themeColor="text1"/>
                <w:szCs w:val="21"/>
                <w14:textFill>
                  <w14:solidFill>
                    <w14:schemeClr w14:val="tx1"/>
                  </w14:solidFill>
                </w14:textFill>
              </w:rPr>
              <w:t>掌握提高体能的基本手段和主要方法。</w:t>
            </w:r>
          </w:p>
        </w:tc>
      </w:tr>
      <w:tr w14:paraId="325F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2C1066F2">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vAlign w:val="center"/>
          </w:tcPr>
          <w:p w14:paraId="0C4A0CA9">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能力目标</w:t>
            </w:r>
          </w:p>
        </w:tc>
        <w:tc>
          <w:tcPr>
            <w:tcW w:w="8079" w:type="dxa"/>
            <w:gridSpan w:val="3"/>
          </w:tcPr>
          <w:p w14:paraId="0FD47275">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具备独立或合作制订和实施体能锻炼计划的能力，能准确确定锻炼方式、频率、强度和持续时间，有效提高与未来职业相关的体能；</w:t>
            </w:r>
          </w:p>
          <w:p w14:paraId="6437BBC8">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具备按照运动规范和比赛规则参与体育活动和比赛的能力；</w:t>
            </w:r>
          </w:p>
          <w:p w14:paraId="492BDA39">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具备分析重大体育赛事和重大体育事件及欣赏体育运动的能力。</w:t>
            </w:r>
          </w:p>
        </w:tc>
      </w:tr>
      <w:tr w14:paraId="420A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68FBC83">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主要内容</w:t>
            </w:r>
          </w:p>
        </w:tc>
        <w:tc>
          <w:tcPr>
            <w:tcW w:w="8930" w:type="dxa"/>
            <w:gridSpan w:val="4"/>
          </w:tcPr>
          <w:p w14:paraId="233F9DFF">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体育的功能及认识，一般体能、专项体能和职业体能知识；</w:t>
            </w:r>
          </w:p>
          <w:p w14:paraId="5A9D0026">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健康基本知识与技能，食品安全和合理营养，常见传染性和慢性非传染性疾病的预防，安全运动与应急避险，常见运动损伤的预防与处理，常见职业性疾病的预防与康复，环境、健康与体育锻炼的关系，性与生殖健康知识，心理健康和社会适应能力、反兴奋剂教育等；</w:t>
            </w:r>
          </w:p>
          <w:p w14:paraId="541B9AB4">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球类运动、田径类运动、体操类运动、水上类运动、冰雪类运动、武术与民族民间传统体育类运动、新兴体育类运动</w:t>
            </w:r>
            <w:r>
              <w:rPr>
                <w:rFonts w:ascii="仿宋" w:eastAsia="仿宋" w:cs="仿宋"/>
                <w:color w:val="000000" w:themeColor="text1"/>
                <w:szCs w:val="21"/>
                <w14:textFill>
                  <w14:solidFill>
                    <w14:schemeClr w14:val="tx1"/>
                  </w14:solidFill>
                </w14:textFill>
              </w:rPr>
              <w:t xml:space="preserve">7 </w:t>
            </w:r>
            <w:r>
              <w:rPr>
                <w:rFonts w:hint="eastAsia" w:ascii="仿宋" w:eastAsia="仿宋" w:cs="仿宋"/>
                <w:color w:val="000000" w:themeColor="text1"/>
                <w:szCs w:val="21"/>
                <w14:textFill>
                  <w14:solidFill>
                    <w14:schemeClr w14:val="tx1"/>
                  </w14:solidFill>
                </w14:textFill>
              </w:rPr>
              <w:t>个运动技能系列；</w:t>
            </w:r>
          </w:p>
        </w:tc>
      </w:tr>
      <w:tr w14:paraId="6F19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3F22673">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教学要求</w:t>
            </w:r>
          </w:p>
        </w:tc>
        <w:tc>
          <w:tcPr>
            <w:tcW w:w="8930" w:type="dxa"/>
            <w:gridSpan w:val="4"/>
          </w:tcPr>
          <w:p w14:paraId="6BB9D694">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在教学过程中注重思政教育融入，培养学生吃苦耐劳的品质，增强学生的竞争意识；</w:t>
            </w:r>
          </w:p>
          <w:p w14:paraId="5369CC92">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color w:val="000000" w:themeColor="text1"/>
                <w:szCs w:val="21"/>
                <w14:textFill>
                  <w14:solidFill>
                    <w14:schemeClr w14:val="tx1"/>
                  </w14:solidFill>
                </w14:textFill>
              </w:rPr>
              <w:t>2.</w:t>
            </w:r>
            <w:r>
              <w:rPr>
                <w:rFonts w:hint="eastAsia" w:ascii="仿宋" w:eastAsia="仿宋" w:cs="仿宋"/>
                <w:color w:val="000000" w:themeColor="text1"/>
                <w:szCs w:val="21"/>
                <w14:textFill>
                  <w14:solidFill>
                    <w14:schemeClr w14:val="tx1"/>
                  </w14:solidFill>
                </w14:textFill>
              </w:rPr>
              <w:t>通过课外与课内相结合的方式，积极引导学生参加身体锻炼，培养学生运动兴趣，养成良好的锻炼习惯；组织各式各样课外体育竞赛活动及体育社团活动，提高学生的实践与理论水平；</w:t>
            </w:r>
          </w:p>
          <w:p w14:paraId="1CD9F0F5">
            <w:pPr>
              <w:autoSpaceDE w:val="0"/>
              <w:autoSpaceDN w:val="0"/>
              <w:adjustRightInd w:val="0"/>
              <w:rPr>
                <w:rFonts w:ascii="仿宋" w:eastAsia="仿宋" w:cs="仿宋"/>
                <w:color w:val="000000" w:themeColor="text1"/>
                <w:szCs w:val="21"/>
                <w14:textFill>
                  <w14:solidFill>
                    <w14:schemeClr w14:val="tx1"/>
                  </w14:solidFill>
                </w14:textFill>
              </w:rPr>
            </w:pPr>
            <w:r>
              <w:rPr>
                <w:rFonts w:hint="eastAsia" w:ascii="仿宋" w:eastAsia="仿宋" w:cs="仿宋"/>
                <w:color w:val="000000" w:themeColor="text1"/>
                <w:szCs w:val="21"/>
                <w14:textFill>
                  <w14:solidFill>
                    <w14:schemeClr w14:val="tx1"/>
                  </w14:solidFill>
                </w14:textFill>
              </w:rPr>
              <w:t>在体育锻炼中享受乐趣、增强体质、健全人格、锤炼意志；利用教学软件教学平台开展信息化教学，实现线上与线下相结合，不断增强教学的实效性与针对性；</w:t>
            </w:r>
          </w:p>
          <w:p w14:paraId="6FFD9A67">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color w:val="000000" w:themeColor="text1"/>
                <w:szCs w:val="21"/>
                <w14:textFill>
                  <w14:solidFill>
                    <w14:schemeClr w14:val="tx1"/>
                  </w14:solidFill>
                </w14:textFill>
              </w:rPr>
              <w:t>3.</w:t>
            </w:r>
            <w:r>
              <w:rPr>
                <w:rFonts w:hint="eastAsia" w:ascii="仿宋" w:eastAsia="仿宋" w:cs="仿宋"/>
                <w:color w:val="000000" w:themeColor="text1"/>
                <w:szCs w:val="21"/>
                <w14:textFill>
                  <w14:solidFill>
                    <w14:schemeClr w14:val="tx1"/>
                  </w14:solidFill>
                </w14:textFill>
              </w:rPr>
              <w:t>采取形成性考核和终结性考核相结合的方式进行考核。形成性考核包括出勤、运动参与、练习态度及团队协作情况，占</w:t>
            </w:r>
            <w:r>
              <w:rPr>
                <w:rFonts w:ascii="仿宋" w:eastAsia="仿宋" w:cs="仿宋"/>
                <w:color w:val="000000" w:themeColor="text1"/>
                <w:szCs w:val="21"/>
                <w14:textFill>
                  <w14:solidFill>
                    <w14:schemeClr w14:val="tx1"/>
                  </w14:solidFill>
                </w14:textFill>
              </w:rPr>
              <w:t>40%</w:t>
            </w:r>
            <w:r>
              <w:rPr>
                <w:rFonts w:hint="eastAsia" w:ascii="仿宋" w:eastAsia="仿宋" w:cs="仿宋"/>
                <w:color w:val="000000" w:themeColor="text1"/>
                <w:szCs w:val="21"/>
                <w14:textFill>
                  <w14:solidFill>
                    <w14:schemeClr w14:val="tx1"/>
                  </w14:solidFill>
                </w14:textFill>
              </w:rPr>
              <w:t>；终结性考核，技能测试占</w:t>
            </w:r>
            <w:r>
              <w:rPr>
                <w:rFonts w:ascii="仿宋" w:eastAsia="仿宋" w:cs="仿宋"/>
                <w:color w:val="000000" w:themeColor="text1"/>
                <w:szCs w:val="21"/>
                <w14:textFill>
                  <w14:solidFill>
                    <w14:schemeClr w14:val="tx1"/>
                  </w14:solidFill>
                </w14:textFill>
              </w:rPr>
              <w:t>60%</w:t>
            </w:r>
            <w:r>
              <w:rPr>
                <w:rFonts w:hint="eastAsia" w:ascii="仿宋" w:eastAsia="仿宋" w:cs="仿宋"/>
                <w:color w:val="000000" w:themeColor="text1"/>
                <w:szCs w:val="21"/>
                <w14:textFill>
                  <w14:solidFill>
                    <w14:schemeClr w14:val="tx1"/>
                  </w14:solidFill>
                </w14:textFill>
              </w:rPr>
              <w:t>。</w:t>
            </w:r>
          </w:p>
        </w:tc>
      </w:tr>
    </w:tbl>
    <w:p w14:paraId="5EE293E4"/>
    <w:p w14:paraId="0AC5EE16"/>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2409"/>
        <w:gridCol w:w="1843"/>
        <w:gridCol w:w="3827"/>
      </w:tblGrid>
      <w:tr w14:paraId="4976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tcPr>
          <w:p w14:paraId="22037F7D">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课程名称</w:t>
            </w:r>
          </w:p>
        </w:tc>
        <w:tc>
          <w:tcPr>
            <w:tcW w:w="2409" w:type="dxa"/>
          </w:tcPr>
          <w:p w14:paraId="7B3EAAC2">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艺术</w:t>
            </w:r>
          </w:p>
        </w:tc>
        <w:tc>
          <w:tcPr>
            <w:tcW w:w="1843" w:type="dxa"/>
          </w:tcPr>
          <w:p w14:paraId="2E29D834">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课程编号</w:t>
            </w:r>
          </w:p>
        </w:tc>
        <w:tc>
          <w:tcPr>
            <w:tcW w:w="3827" w:type="dxa"/>
          </w:tcPr>
          <w:p w14:paraId="165802F5">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9</w:t>
            </w:r>
          </w:p>
        </w:tc>
      </w:tr>
      <w:tr w14:paraId="7F0A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tcPr>
          <w:p w14:paraId="561FE04F">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参考学时</w:t>
            </w:r>
          </w:p>
        </w:tc>
        <w:tc>
          <w:tcPr>
            <w:tcW w:w="2409" w:type="dxa"/>
          </w:tcPr>
          <w:p w14:paraId="1FED1D81">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36</w:t>
            </w:r>
          </w:p>
        </w:tc>
        <w:tc>
          <w:tcPr>
            <w:tcW w:w="1843" w:type="dxa"/>
          </w:tcPr>
          <w:p w14:paraId="6691996E">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开设学期</w:t>
            </w:r>
          </w:p>
        </w:tc>
        <w:tc>
          <w:tcPr>
            <w:tcW w:w="3827" w:type="dxa"/>
          </w:tcPr>
          <w:p w14:paraId="7AB7FA4F">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第3、4学期</w:t>
            </w:r>
          </w:p>
        </w:tc>
      </w:tr>
      <w:tr w14:paraId="34B0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5377E046">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课程目标</w:t>
            </w:r>
          </w:p>
        </w:tc>
        <w:tc>
          <w:tcPr>
            <w:tcW w:w="851" w:type="dxa"/>
            <w:vAlign w:val="center"/>
          </w:tcPr>
          <w:p w14:paraId="38E3B386">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素质目标</w:t>
            </w:r>
          </w:p>
        </w:tc>
        <w:tc>
          <w:tcPr>
            <w:tcW w:w="8079" w:type="dxa"/>
            <w:gridSpan w:val="3"/>
          </w:tcPr>
          <w:p w14:paraId="126AEA35">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具备正确的审美观念，高尚的道德情操，深厚的民族情感，丰富的想象力和创新意识；</w:t>
            </w:r>
          </w:p>
          <w:p w14:paraId="2AA7B485">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具备传承和弘扬中华优秀传统文化、革命文化、社会主义先进文化的思想观念，坚定文化自信；</w:t>
            </w:r>
          </w:p>
          <w:p w14:paraId="7EC50DCE">
            <w:pPr>
              <w:autoSpaceDE w:val="0"/>
              <w:autoSpaceDN w:val="0"/>
              <w:adjustRightInd w:val="0"/>
              <w:rPr>
                <w:rFonts w:ascii="仿宋" w:eastAsia="仿宋" w:cs="仿宋"/>
                <w:szCs w:val="21"/>
              </w:rPr>
            </w:pPr>
            <w:r>
              <w:rPr>
                <w:rFonts w:ascii="仿宋" w:eastAsia="仿宋" w:cs="仿宋"/>
                <w:szCs w:val="21"/>
              </w:rPr>
              <w:t>3.</w:t>
            </w:r>
            <w:r>
              <w:rPr>
                <w:rFonts w:hint="eastAsia" w:ascii="仿宋" w:eastAsia="仿宋" w:cs="仿宋"/>
                <w:szCs w:val="21"/>
              </w:rPr>
              <w:t>具备批判性思维，形成正确的价值观、文化观，从多元文化的角度审视和认识艺术，理解艺术与多元文化的关系，具有国际视野，尊重欣赏世界多元文化；</w:t>
            </w:r>
          </w:p>
          <w:p w14:paraId="68AFA094">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szCs w:val="21"/>
              </w:rPr>
              <w:t>4.</w:t>
            </w:r>
            <w:r>
              <w:rPr>
                <w:rFonts w:hint="eastAsia" w:ascii="仿宋" w:eastAsia="仿宋" w:cs="仿宋"/>
                <w:szCs w:val="21"/>
              </w:rPr>
              <w:t>具备提高生活品质的意识。</w:t>
            </w:r>
          </w:p>
        </w:tc>
      </w:tr>
      <w:tr w14:paraId="684D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67C65621">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vAlign w:val="center"/>
          </w:tcPr>
          <w:p w14:paraId="3EE324CD">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知识目标</w:t>
            </w:r>
          </w:p>
        </w:tc>
        <w:tc>
          <w:tcPr>
            <w:tcW w:w="8079" w:type="dxa"/>
            <w:gridSpan w:val="3"/>
          </w:tcPr>
          <w:p w14:paraId="2B07AD22">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了解音乐表现的丰富性和多样性，认识音乐要素，把握音乐形象，感受音乐魅力；</w:t>
            </w:r>
          </w:p>
          <w:p w14:paraId="6089B0F7">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理解音乐要素等在音乐表现中的作用，理解中国音乐与中华优秀传统文化革命文化和社会主义先进文化的密切关系；</w:t>
            </w:r>
          </w:p>
          <w:p w14:paraId="1D56D5BD">
            <w:pPr>
              <w:autoSpaceDE w:val="0"/>
              <w:autoSpaceDN w:val="0"/>
              <w:adjustRightInd w:val="0"/>
              <w:rPr>
                <w:rFonts w:ascii="仿宋" w:eastAsia="仿宋" w:cs="仿宋"/>
                <w:szCs w:val="21"/>
              </w:rPr>
            </w:pPr>
            <w:r>
              <w:rPr>
                <w:rFonts w:ascii="仿宋" w:eastAsia="仿宋" w:cs="仿宋"/>
                <w:szCs w:val="21"/>
              </w:rPr>
              <w:t>3.</w:t>
            </w:r>
            <w:r>
              <w:rPr>
                <w:rFonts w:hint="eastAsia" w:ascii="仿宋" w:eastAsia="仿宋" w:cs="仿宋"/>
                <w:szCs w:val="21"/>
              </w:rPr>
              <w:t>了解不同的美术门类、中国书画基础知识和技法，理解美术创作的基本方法和造型语言，熟悉中国书画的大致分类；</w:t>
            </w:r>
          </w:p>
          <w:p w14:paraId="27527D9E">
            <w:pPr>
              <w:autoSpaceDE w:val="0"/>
              <w:autoSpaceDN w:val="0"/>
              <w:adjustRightInd w:val="0"/>
              <w:rPr>
                <w:rFonts w:ascii="仿宋" w:eastAsia="仿宋" w:cs="仿宋"/>
                <w:szCs w:val="21"/>
              </w:rPr>
            </w:pPr>
            <w:r>
              <w:rPr>
                <w:rFonts w:ascii="仿宋" w:eastAsia="仿宋" w:cs="仿宋"/>
                <w:szCs w:val="21"/>
              </w:rPr>
              <w:t>4.</w:t>
            </w:r>
            <w:r>
              <w:rPr>
                <w:rFonts w:hint="eastAsia" w:ascii="仿宋" w:eastAsia="仿宋" w:cs="仿宋"/>
                <w:szCs w:val="21"/>
              </w:rPr>
              <w:t>了解中外重要的美术家及其代表作品，理解美术创作的基本方法和造型语言，感受中、外美术特独特的表现形式、艺术风格、审美特点和文化特征；</w:t>
            </w:r>
          </w:p>
          <w:p w14:paraId="22A9D497">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szCs w:val="21"/>
              </w:rPr>
              <w:t>5.</w:t>
            </w:r>
            <w:r>
              <w:rPr>
                <w:rFonts w:hint="eastAsia" w:ascii="仿宋" w:eastAsia="仿宋" w:cs="仿宋"/>
                <w:szCs w:val="21"/>
              </w:rPr>
              <w:t>掌握音乐、美术鉴赏的基本方法。</w:t>
            </w:r>
          </w:p>
        </w:tc>
      </w:tr>
      <w:tr w14:paraId="2FB0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7EA3941C">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vAlign w:val="center"/>
          </w:tcPr>
          <w:p w14:paraId="6475F9F8">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能力目标</w:t>
            </w:r>
          </w:p>
        </w:tc>
        <w:tc>
          <w:tcPr>
            <w:tcW w:w="8079" w:type="dxa"/>
            <w:gridSpan w:val="3"/>
          </w:tcPr>
          <w:p w14:paraId="1D038C6B">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具备感知不同艺术门类的艺术语言、艺术形象的能力；</w:t>
            </w:r>
          </w:p>
          <w:p w14:paraId="2C2E98DF">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具备对艺术作品和现实中的审美对象的审美特征进行评价和判断的能力；</w:t>
            </w:r>
          </w:p>
          <w:p w14:paraId="12AB7F1A">
            <w:pPr>
              <w:autoSpaceDE w:val="0"/>
              <w:autoSpaceDN w:val="0"/>
              <w:adjustRightInd w:val="0"/>
              <w:rPr>
                <w:rFonts w:ascii="仿宋" w:eastAsia="仿宋" w:cs="仿宋"/>
                <w:szCs w:val="21"/>
              </w:rPr>
            </w:pPr>
            <w:r>
              <w:rPr>
                <w:rFonts w:ascii="仿宋" w:eastAsia="仿宋" w:cs="仿宋"/>
                <w:szCs w:val="21"/>
              </w:rPr>
              <w:t>3.</w:t>
            </w:r>
            <w:r>
              <w:rPr>
                <w:rFonts w:hint="eastAsia" w:ascii="仿宋" w:eastAsia="仿宋" w:cs="仿宋"/>
                <w:szCs w:val="21"/>
              </w:rPr>
              <w:t>具备创造性表现艺术活动的能力，在各种艺术实践中发挥想象力、表现力、创造力；</w:t>
            </w:r>
          </w:p>
          <w:p w14:paraId="5837C4FC">
            <w:pPr>
              <w:autoSpaceDE w:val="0"/>
              <w:autoSpaceDN w:val="0"/>
              <w:adjustRightInd w:val="0"/>
              <w:rPr>
                <w:rFonts w:ascii="仿宋" w:eastAsia="仿宋" w:cs="仿宋"/>
                <w:szCs w:val="21"/>
              </w:rPr>
            </w:pPr>
            <w:r>
              <w:rPr>
                <w:rFonts w:ascii="仿宋" w:eastAsia="仿宋" w:cs="仿宋"/>
                <w:szCs w:val="21"/>
              </w:rPr>
              <w:t>4.</w:t>
            </w:r>
            <w:r>
              <w:rPr>
                <w:rFonts w:hint="eastAsia" w:ascii="仿宋" w:eastAsia="仿宋" w:cs="仿宋"/>
                <w:szCs w:val="21"/>
              </w:rPr>
              <w:t>具备从文化的角度审视艺术作品、艺术现象和艺术观念的能力；</w:t>
            </w:r>
          </w:p>
          <w:p w14:paraId="6E8CEEC1">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szCs w:val="21"/>
              </w:rPr>
              <w:t>5.</w:t>
            </w:r>
            <w:r>
              <w:rPr>
                <w:rFonts w:hint="eastAsia" w:ascii="仿宋" w:eastAsia="仿宋" w:cs="仿宋"/>
                <w:szCs w:val="21"/>
              </w:rPr>
              <w:t>具备运用有关的基本知识、技能与原理，初步比较、分析与描述不同时代、不同地区、不同文化艺术作品的艺术特点与审美特征的能力。</w:t>
            </w:r>
          </w:p>
        </w:tc>
      </w:tr>
      <w:tr w14:paraId="132A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CAA2FE6">
            <w:pPr>
              <w:jc w:val="center"/>
              <w:rPr>
                <w:rFonts w:hint="eastAsia" w:ascii="华文楷体" w:hAnsi="华文楷体" w:eastAsia="华文楷体" w:cs="华文楷体"/>
                <w:bCs/>
                <w:color w:val="000000" w:themeColor="text1"/>
                <w:sz w:val="24"/>
                <w:szCs w:val="24"/>
                <w14:textFill>
                  <w14:solidFill>
                    <w14:schemeClr w14:val="tx1"/>
                  </w14:solidFill>
                </w14:textFill>
              </w:rPr>
            </w:pPr>
            <w:r>
              <w:rPr>
                <w:rFonts w:hint="eastAsia" w:ascii="华文楷体" w:hAnsi="华文楷体" w:eastAsia="华文楷体" w:cs="华文楷体"/>
                <w:bCs/>
                <w:color w:val="000000" w:themeColor="text1"/>
                <w:sz w:val="24"/>
                <w:szCs w:val="24"/>
                <w14:textFill>
                  <w14:solidFill>
                    <w14:schemeClr w14:val="tx1"/>
                  </w14:solidFill>
                </w14:textFill>
              </w:rPr>
              <w:t>主要内容</w:t>
            </w:r>
          </w:p>
        </w:tc>
        <w:tc>
          <w:tcPr>
            <w:tcW w:w="8930" w:type="dxa"/>
            <w:gridSpan w:val="4"/>
          </w:tcPr>
          <w:p w14:paraId="47FC39C2">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音乐鉴赏与实践和美术鉴赏与实践；</w:t>
            </w:r>
          </w:p>
          <w:p w14:paraId="3240B1F3">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声乐、器乐、舞蹈、戏剧相关理论知识及基本技能；</w:t>
            </w:r>
          </w:p>
          <w:p w14:paraId="76F79562">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szCs w:val="21"/>
              </w:rPr>
              <w:t>3.</w:t>
            </w:r>
            <w:r>
              <w:rPr>
                <w:rFonts w:hint="eastAsia" w:ascii="仿宋" w:eastAsia="仿宋" w:cs="仿宋"/>
                <w:szCs w:val="21"/>
              </w:rPr>
              <w:t>中国书画基础知识与技法。</w:t>
            </w:r>
          </w:p>
        </w:tc>
      </w:tr>
      <w:tr w14:paraId="074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D683745">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教学要求</w:t>
            </w:r>
          </w:p>
        </w:tc>
        <w:tc>
          <w:tcPr>
            <w:tcW w:w="8930" w:type="dxa"/>
            <w:gridSpan w:val="4"/>
          </w:tcPr>
          <w:p w14:paraId="521D3C9D">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坚持立德树人，充分发挥艺术课程特色优势，以美育人、以情动人、以文化人，引领学生树立正确的审美观念，陶冶高尚的道德情操，培养深厚的民族情感，激发想象力和创新意识，培养艺术课程核心素养，提高学生审美和人文素养，促进学生的全面发展和健康成长；</w:t>
            </w:r>
          </w:p>
          <w:p w14:paraId="46AB3843">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充分利用现代信息技术手段、依托超星教学平台，实施线上线下混合式教学模式，以活动为载体，采用案例教学、情境模拟、自主探究、合作学习、展示交流等形式，创设艺术学习氛围，尊重学生艺术见解和创意表达，鼓励学生结合艺术学习主动参与校内外丰富多彩的艺术实践活动，创新实践体验，提高艺术核心素养；</w:t>
            </w:r>
          </w:p>
          <w:p w14:paraId="319A4B64">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szCs w:val="21"/>
              </w:rPr>
              <w:t>3.</w:t>
            </w:r>
            <w:r>
              <w:rPr>
                <w:rFonts w:hint="eastAsia" w:ascii="仿宋" w:eastAsia="仿宋" w:cs="仿宋"/>
                <w:szCs w:val="21"/>
              </w:rPr>
              <w:t>实施教师评价、学生评价、社会评价相结合的多元整体评价，采用“过程考核</w:t>
            </w:r>
            <w:r>
              <w:rPr>
                <w:rFonts w:ascii="仿宋" w:eastAsia="仿宋" w:cs="仿宋"/>
                <w:szCs w:val="21"/>
              </w:rPr>
              <w:t>+</w:t>
            </w:r>
            <w:r>
              <w:rPr>
                <w:rFonts w:hint="eastAsia" w:ascii="仿宋" w:eastAsia="仿宋" w:cs="仿宋"/>
                <w:szCs w:val="21"/>
              </w:rPr>
              <w:t>终结考核”的方式对课程进行考核，其中过程考核占</w:t>
            </w:r>
            <w:r>
              <w:rPr>
                <w:rFonts w:ascii="仿宋" w:eastAsia="仿宋" w:cs="仿宋"/>
                <w:szCs w:val="21"/>
              </w:rPr>
              <w:t>40%</w:t>
            </w:r>
            <w:r>
              <w:rPr>
                <w:rFonts w:hint="eastAsia" w:ascii="仿宋" w:eastAsia="仿宋" w:cs="仿宋"/>
                <w:szCs w:val="21"/>
              </w:rPr>
              <w:t>，，终结考核占</w:t>
            </w:r>
            <w:r>
              <w:rPr>
                <w:rFonts w:ascii="仿宋" w:eastAsia="仿宋" w:cs="仿宋"/>
                <w:szCs w:val="21"/>
              </w:rPr>
              <w:t>60%</w:t>
            </w:r>
            <w:r>
              <w:rPr>
                <w:rFonts w:hint="eastAsia" w:ascii="仿宋" w:eastAsia="仿宋" w:cs="仿宋"/>
                <w:szCs w:val="21"/>
              </w:rPr>
              <w:t>。</w:t>
            </w:r>
          </w:p>
        </w:tc>
      </w:tr>
    </w:tbl>
    <w:p w14:paraId="78FD21B8"/>
    <w:p w14:paraId="1A97649D">
      <w:pPr>
        <w:pStyle w:val="3"/>
        <w:spacing w:before="0" w:after="0" w:line="560" w:lineRule="exact"/>
        <w:rPr>
          <w:rFonts w:hint="eastAsia" w:ascii="华文楷体" w:hAnsi="华文楷体" w:eastAsia="华文楷体"/>
          <w:b w:val="0"/>
          <w:bCs w:val="0"/>
          <w:sz w:val="28"/>
          <w:szCs w:val="28"/>
        </w:rPr>
      </w:pPr>
      <w:bookmarkStart w:id="23" w:name="_Toc11155"/>
      <w:r>
        <w:rPr>
          <w:rFonts w:hint="eastAsia" w:ascii="华文楷体" w:hAnsi="华文楷体" w:eastAsia="华文楷体"/>
          <w:b w:val="0"/>
          <w:bCs w:val="0"/>
          <w:sz w:val="28"/>
          <w:szCs w:val="28"/>
        </w:rPr>
        <w:t>1.2选修课</w:t>
      </w:r>
      <w:bookmarkEnd w:id="23"/>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2409"/>
        <w:gridCol w:w="1843"/>
        <w:gridCol w:w="3827"/>
      </w:tblGrid>
      <w:tr w14:paraId="31C4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tcPr>
          <w:p w14:paraId="7E7A8AE7">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课程名称</w:t>
            </w:r>
          </w:p>
        </w:tc>
        <w:tc>
          <w:tcPr>
            <w:tcW w:w="2409" w:type="dxa"/>
          </w:tcPr>
          <w:p w14:paraId="3E2FA9DE">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劳动教育</w:t>
            </w:r>
          </w:p>
        </w:tc>
        <w:tc>
          <w:tcPr>
            <w:tcW w:w="1843" w:type="dxa"/>
          </w:tcPr>
          <w:p w14:paraId="45947D7E">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课程编号</w:t>
            </w:r>
          </w:p>
        </w:tc>
        <w:tc>
          <w:tcPr>
            <w:tcW w:w="3827" w:type="dxa"/>
          </w:tcPr>
          <w:p w14:paraId="6C9F2E6D">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10</w:t>
            </w:r>
          </w:p>
        </w:tc>
      </w:tr>
      <w:tr w14:paraId="38ED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tcPr>
          <w:p w14:paraId="6CFB64E5">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参考学时</w:t>
            </w:r>
          </w:p>
        </w:tc>
        <w:tc>
          <w:tcPr>
            <w:tcW w:w="2409" w:type="dxa"/>
          </w:tcPr>
          <w:p w14:paraId="035A851B">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72</w:t>
            </w:r>
          </w:p>
        </w:tc>
        <w:tc>
          <w:tcPr>
            <w:tcW w:w="1843" w:type="dxa"/>
          </w:tcPr>
          <w:p w14:paraId="42B0FD1A">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开设学期</w:t>
            </w:r>
          </w:p>
        </w:tc>
        <w:tc>
          <w:tcPr>
            <w:tcW w:w="3827" w:type="dxa"/>
          </w:tcPr>
          <w:p w14:paraId="1AEAB34D">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第1、2、3、4学期</w:t>
            </w:r>
          </w:p>
        </w:tc>
      </w:tr>
      <w:tr w14:paraId="2F55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0436611F">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课程目标</w:t>
            </w:r>
          </w:p>
        </w:tc>
        <w:tc>
          <w:tcPr>
            <w:tcW w:w="851" w:type="dxa"/>
            <w:vAlign w:val="center"/>
          </w:tcPr>
          <w:p w14:paraId="35389AD5">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素质目标</w:t>
            </w:r>
          </w:p>
        </w:tc>
        <w:tc>
          <w:tcPr>
            <w:tcW w:w="8079" w:type="dxa"/>
            <w:gridSpan w:val="3"/>
          </w:tcPr>
          <w:p w14:paraId="5798BC89">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形成劳动观，牢固树立劳动最光荣、劳动最崇高、劳动最伟大、劳动最美丽的观念；</w:t>
            </w:r>
          </w:p>
          <w:p w14:paraId="1985C7D6">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体会劳动创造美好生活、劳动不分贵贱，热爱劳动，尊重普通劳动者；</w:t>
            </w:r>
          </w:p>
          <w:p w14:paraId="3C501E15">
            <w:pPr>
              <w:autoSpaceDE w:val="0"/>
              <w:autoSpaceDN w:val="0"/>
              <w:adjustRightInd w:val="0"/>
              <w:rPr>
                <w:rFonts w:ascii="仿宋" w:eastAsia="仿宋" w:cs="仿宋"/>
                <w:szCs w:val="21"/>
              </w:rPr>
            </w:pPr>
            <w:r>
              <w:rPr>
                <w:rFonts w:ascii="仿宋" w:eastAsia="仿宋" w:cs="仿宋"/>
                <w:szCs w:val="21"/>
              </w:rPr>
              <w:t>3.</w:t>
            </w:r>
            <w:r>
              <w:rPr>
                <w:rFonts w:hint="eastAsia" w:ascii="仿宋" w:eastAsia="仿宋" w:cs="仿宋"/>
                <w:szCs w:val="21"/>
              </w:rPr>
              <w:t>具备勤俭、奋斗、创新、奉献的劳动精神，形成良好的劳动习惯；</w:t>
            </w:r>
          </w:p>
          <w:p w14:paraId="689ECE17">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szCs w:val="21"/>
              </w:rPr>
              <w:t>4.</w:t>
            </w:r>
            <w:r>
              <w:rPr>
                <w:rFonts w:hint="eastAsia" w:ascii="仿宋" w:eastAsia="仿宋" w:cs="仿宋"/>
                <w:szCs w:val="21"/>
              </w:rPr>
              <w:t>具有职业荣誉感，提高职业技能水平，具备精益求精的工匠精神和爱岗敬业的劳动态度。</w:t>
            </w:r>
          </w:p>
        </w:tc>
      </w:tr>
      <w:tr w14:paraId="6916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70B74234">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vAlign w:val="center"/>
          </w:tcPr>
          <w:p w14:paraId="4173B7AE">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知识目标</w:t>
            </w:r>
          </w:p>
        </w:tc>
        <w:tc>
          <w:tcPr>
            <w:tcW w:w="8079" w:type="dxa"/>
            <w:gridSpan w:val="3"/>
          </w:tcPr>
          <w:p w14:paraId="0F5A728B">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了解劳动思想、十八大以来对劳动和劳动教育的重要论述；</w:t>
            </w:r>
          </w:p>
          <w:p w14:paraId="1BE8FA4B">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领会劳动精神、工匠精神、劳模精神的内涵；</w:t>
            </w:r>
          </w:p>
          <w:p w14:paraId="53D6C0C6">
            <w:pPr>
              <w:autoSpaceDE w:val="0"/>
              <w:autoSpaceDN w:val="0"/>
              <w:adjustRightInd w:val="0"/>
              <w:rPr>
                <w:rFonts w:ascii="仿宋" w:eastAsia="仿宋" w:cs="仿宋"/>
                <w:szCs w:val="21"/>
              </w:rPr>
            </w:pPr>
            <w:r>
              <w:rPr>
                <w:rFonts w:ascii="仿宋" w:eastAsia="仿宋" w:cs="仿宋"/>
                <w:szCs w:val="21"/>
              </w:rPr>
              <w:t>3.</w:t>
            </w:r>
            <w:r>
              <w:rPr>
                <w:rFonts w:hint="eastAsia" w:ascii="仿宋" w:eastAsia="仿宋" w:cs="仿宋"/>
                <w:szCs w:val="21"/>
              </w:rPr>
              <w:t>掌握基本的生产知识，知道技术的一些基本要素，认识技术与科学、社会的关系；</w:t>
            </w:r>
          </w:p>
          <w:p w14:paraId="70AE483D">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szCs w:val="21"/>
              </w:rPr>
              <w:t>4.</w:t>
            </w:r>
            <w:r>
              <w:rPr>
                <w:rFonts w:hint="eastAsia" w:ascii="仿宋" w:eastAsia="仿宋" w:cs="仿宋"/>
                <w:szCs w:val="21"/>
              </w:rPr>
              <w:t>掌握日常生活劳动、生产劳动和服务性劳动的基本技能。</w:t>
            </w:r>
          </w:p>
        </w:tc>
      </w:tr>
      <w:tr w14:paraId="1211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163A6C05">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vAlign w:val="center"/>
          </w:tcPr>
          <w:p w14:paraId="5A4EB702">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能力目标</w:t>
            </w:r>
          </w:p>
        </w:tc>
        <w:tc>
          <w:tcPr>
            <w:tcW w:w="8079" w:type="dxa"/>
            <w:gridSpan w:val="3"/>
          </w:tcPr>
          <w:p w14:paraId="18CFB49A">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具备满足生存发展需要的基本劳动能力，训练创造性的劳动思维；</w:t>
            </w:r>
          </w:p>
          <w:p w14:paraId="7350287F">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具备依据技术图样、选择工艺，完成具有一定技术含量的作品制作的能力，积极参与</w:t>
            </w:r>
          </w:p>
          <w:p w14:paraId="652E84F3">
            <w:pPr>
              <w:autoSpaceDE w:val="0"/>
              <w:autoSpaceDN w:val="0"/>
              <w:adjustRightInd w:val="0"/>
              <w:rPr>
                <w:rFonts w:ascii="仿宋" w:eastAsia="仿宋" w:cs="仿宋"/>
                <w:szCs w:val="21"/>
              </w:rPr>
            </w:pPr>
            <w:r>
              <w:rPr>
                <w:rFonts w:hint="eastAsia" w:ascii="仿宋" w:eastAsia="仿宋" w:cs="仿宋"/>
                <w:szCs w:val="21"/>
              </w:rPr>
              <w:t>动手操作实践；</w:t>
            </w:r>
          </w:p>
          <w:p w14:paraId="44AF3F03">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szCs w:val="21"/>
              </w:rPr>
              <w:t>3.</w:t>
            </w:r>
            <w:r>
              <w:rPr>
                <w:rFonts w:hint="eastAsia" w:ascii="仿宋" w:eastAsia="仿宋" w:cs="仿宋"/>
                <w:szCs w:val="21"/>
              </w:rPr>
              <w:t>具备进行技术设计活动的能力，提出设计方案，用图样和文字正确表达设计意图。</w:t>
            </w:r>
          </w:p>
        </w:tc>
      </w:tr>
      <w:tr w14:paraId="6548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585D05F">
            <w:pPr>
              <w:jc w:val="center"/>
              <w:rPr>
                <w:rFonts w:hint="eastAsia" w:ascii="华文楷体" w:hAnsi="华文楷体" w:eastAsia="华文楷体" w:cs="华文楷体"/>
                <w:bCs/>
                <w:color w:val="000000" w:themeColor="text1"/>
                <w:sz w:val="24"/>
                <w:szCs w:val="24"/>
                <w14:textFill>
                  <w14:solidFill>
                    <w14:schemeClr w14:val="tx1"/>
                  </w14:solidFill>
                </w14:textFill>
              </w:rPr>
            </w:pPr>
            <w:r>
              <w:rPr>
                <w:rFonts w:hint="eastAsia" w:ascii="华文楷体" w:hAnsi="华文楷体" w:eastAsia="华文楷体" w:cs="华文楷体"/>
                <w:bCs/>
                <w:color w:val="000000" w:themeColor="text1"/>
                <w:sz w:val="24"/>
                <w:szCs w:val="24"/>
                <w14:textFill>
                  <w14:solidFill>
                    <w14:schemeClr w14:val="tx1"/>
                  </w14:solidFill>
                </w14:textFill>
              </w:rPr>
              <w:t>主要内容</w:t>
            </w:r>
          </w:p>
        </w:tc>
        <w:tc>
          <w:tcPr>
            <w:tcW w:w="8930" w:type="dxa"/>
            <w:gridSpan w:val="4"/>
          </w:tcPr>
          <w:p w14:paraId="699796D7">
            <w:pPr>
              <w:autoSpaceDE w:val="0"/>
              <w:autoSpaceDN w:val="0"/>
              <w:adjustRightInd w:val="0"/>
              <w:rPr>
                <w:rFonts w:ascii="仿宋" w:eastAsia="仿宋" w:cs="仿宋"/>
                <w:szCs w:val="21"/>
              </w:rPr>
            </w:pPr>
            <w:r>
              <w:rPr>
                <w:rFonts w:ascii="仿宋" w:eastAsia="仿宋" w:cs="仿宋"/>
                <w:szCs w:val="21"/>
              </w:rPr>
              <w:t>1.劳动的意义;</w:t>
            </w:r>
          </w:p>
          <w:p w14:paraId="77829722">
            <w:pPr>
              <w:autoSpaceDE w:val="0"/>
              <w:autoSpaceDN w:val="0"/>
              <w:adjustRightInd w:val="0"/>
              <w:rPr>
                <w:rFonts w:ascii="仿宋" w:eastAsia="仿宋" w:cs="仿宋"/>
                <w:szCs w:val="21"/>
              </w:rPr>
            </w:pPr>
            <w:r>
              <w:rPr>
                <w:rFonts w:ascii="仿宋" w:eastAsia="仿宋" w:cs="仿宋"/>
                <w:szCs w:val="21"/>
              </w:rPr>
              <w:t>2.正确的劳动态度;</w:t>
            </w:r>
          </w:p>
          <w:p w14:paraId="67ECFC2B">
            <w:pPr>
              <w:autoSpaceDE w:val="0"/>
              <w:autoSpaceDN w:val="0"/>
              <w:adjustRightInd w:val="0"/>
              <w:rPr>
                <w:rFonts w:ascii="仿宋" w:eastAsia="仿宋" w:cs="仿宋"/>
                <w:szCs w:val="21"/>
              </w:rPr>
            </w:pPr>
            <w:r>
              <w:rPr>
                <w:rFonts w:ascii="仿宋" w:eastAsia="仿宋" w:cs="仿宋"/>
                <w:szCs w:val="21"/>
              </w:rPr>
              <w:t>3.劳动能力;</w:t>
            </w:r>
          </w:p>
          <w:p w14:paraId="0992F18A">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szCs w:val="21"/>
              </w:rPr>
              <w:t>4.劳动成果。</w:t>
            </w:r>
          </w:p>
        </w:tc>
      </w:tr>
      <w:tr w14:paraId="32BD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F3C879">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教学要求</w:t>
            </w:r>
          </w:p>
        </w:tc>
        <w:tc>
          <w:tcPr>
            <w:tcW w:w="8930" w:type="dxa"/>
            <w:gridSpan w:val="4"/>
          </w:tcPr>
          <w:p w14:paraId="585EA777">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理解劳动精神和劳动价值观；加强劳动教育与思想政治教育的协同融通；</w:t>
            </w:r>
          </w:p>
          <w:p w14:paraId="424B7472">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以学生为本，注重知行合一、教学相长，通过理论讲授</w:t>
            </w:r>
            <w:r>
              <w:rPr>
                <w:rFonts w:ascii="仿宋" w:eastAsia="仿宋" w:cs="仿宋"/>
                <w:szCs w:val="21"/>
              </w:rPr>
              <w:t>+</w:t>
            </w:r>
            <w:r>
              <w:rPr>
                <w:rFonts w:hint="eastAsia" w:ascii="仿宋" w:eastAsia="仿宋" w:cs="仿宋"/>
                <w:szCs w:val="21"/>
              </w:rPr>
              <w:t>实操训练的方法，开展理实一体化教学；邀请劳动模范、技能大师进课堂，讲授劳动故事，传递劳动精神；建立以校内劳动教育实践和校外实习实训的全方位劳动教育实践基地；</w:t>
            </w:r>
          </w:p>
          <w:p w14:paraId="63BF08B0">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szCs w:val="21"/>
              </w:rPr>
              <w:t>3.</w:t>
            </w:r>
            <w:r>
              <w:rPr>
                <w:rFonts w:hint="eastAsia" w:ascii="仿宋" w:eastAsia="仿宋" w:cs="仿宋"/>
                <w:szCs w:val="21"/>
              </w:rPr>
              <w:t>采用过程性考核和终结性考核相结合的方式进行考核，过程性考核包括参与意识、完成任务情况、团队协作情况，占</w:t>
            </w:r>
            <w:r>
              <w:rPr>
                <w:rFonts w:ascii="仿宋" w:eastAsia="仿宋" w:cs="仿宋"/>
                <w:szCs w:val="21"/>
              </w:rPr>
              <w:t>60%</w:t>
            </w:r>
            <w:r>
              <w:rPr>
                <w:rFonts w:hint="eastAsia" w:ascii="仿宋" w:eastAsia="仿宋" w:cs="仿宋"/>
                <w:szCs w:val="21"/>
              </w:rPr>
              <w:t>；终结性考核占</w:t>
            </w:r>
            <w:r>
              <w:rPr>
                <w:rFonts w:ascii="仿宋" w:eastAsia="仿宋" w:cs="仿宋"/>
                <w:szCs w:val="21"/>
              </w:rPr>
              <w:t>40%</w:t>
            </w:r>
            <w:r>
              <w:rPr>
                <w:rFonts w:hint="eastAsia" w:ascii="仿宋" w:eastAsia="仿宋" w:cs="仿宋"/>
                <w:szCs w:val="21"/>
              </w:rPr>
              <w:t>。</w:t>
            </w:r>
          </w:p>
        </w:tc>
      </w:tr>
    </w:tbl>
    <w:p w14:paraId="1488CF64"/>
    <w:p w14:paraId="431FF935"/>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22"/>
        <w:gridCol w:w="29"/>
        <w:gridCol w:w="2664"/>
        <w:gridCol w:w="1588"/>
        <w:gridCol w:w="3827"/>
      </w:tblGrid>
      <w:tr w14:paraId="02B1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3"/>
          </w:tcPr>
          <w:p w14:paraId="342F2484">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课程名称</w:t>
            </w:r>
          </w:p>
        </w:tc>
        <w:tc>
          <w:tcPr>
            <w:tcW w:w="2664" w:type="dxa"/>
          </w:tcPr>
          <w:p w14:paraId="0F98AE4D">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中华优秀传统文化</w:t>
            </w:r>
          </w:p>
        </w:tc>
        <w:tc>
          <w:tcPr>
            <w:tcW w:w="1588" w:type="dxa"/>
          </w:tcPr>
          <w:p w14:paraId="6F638B59">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课程编号</w:t>
            </w:r>
          </w:p>
        </w:tc>
        <w:tc>
          <w:tcPr>
            <w:tcW w:w="3827" w:type="dxa"/>
          </w:tcPr>
          <w:p w14:paraId="58E5CB31">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11</w:t>
            </w:r>
          </w:p>
        </w:tc>
      </w:tr>
      <w:tr w14:paraId="6198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3"/>
          </w:tcPr>
          <w:p w14:paraId="5D342566">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参考学时</w:t>
            </w:r>
          </w:p>
        </w:tc>
        <w:tc>
          <w:tcPr>
            <w:tcW w:w="2664" w:type="dxa"/>
          </w:tcPr>
          <w:p w14:paraId="348B9D30">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72</w:t>
            </w:r>
          </w:p>
        </w:tc>
        <w:tc>
          <w:tcPr>
            <w:tcW w:w="1588" w:type="dxa"/>
          </w:tcPr>
          <w:p w14:paraId="6B1A10D4">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开设学期</w:t>
            </w:r>
          </w:p>
        </w:tc>
        <w:tc>
          <w:tcPr>
            <w:tcW w:w="3827" w:type="dxa"/>
          </w:tcPr>
          <w:p w14:paraId="62047F69">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第1、2、3、4学期</w:t>
            </w:r>
          </w:p>
        </w:tc>
      </w:tr>
      <w:tr w14:paraId="0F8E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4055AFA9">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课程目标</w:t>
            </w:r>
          </w:p>
        </w:tc>
        <w:tc>
          <w:tcPr>
            <w:tcW w:w="851" w:type="dxa"/>
            <w:gridSpan w:val="2"/>
            <w:vAlign w:val="center"/>
          </w:tcPr>
          <w:p w14:paraId="3240BAB1">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素质目标</w:t>
            </w:r>
          </w:p>
        </w:tc>
        <w:tc>
          <w:tcPr>
            <w:tcW w:w="8079" w:type="dxa"/>
            <w:gridSpan w:val="3"/>
          </w:tcPr>
          <w:p w14:paraId="7359AF8C">
            <w:pPr>
              <w:autoSpaceDE w:val="0"/>
              <w:autoSpaceDN w:val="0"/>
              <w:adjustRightInd w:val="0"/>
              <w:rPr>
                <w:rFonts w:ascii="仿宋" w:eastAsia="仿宋" w:cs="仿宋"/>
                <w:szCs w:val="21"/>
              </w:rPr>
            </w:pPr>
            <w:r>
              <w:rPr>
                <w:rFonts w:hint="eastAsia" w:ascii="仿宋" w:eastAsia="仿宋" w:cs="仿宋"/>
                <w:szCs w:val="21"/>
              </w:rPr>
              <w:t>1.熟知并传承中国传统文化的基本精神，领会中国传统哲学、文学、艺术、宗教、科技等方面文化精髓。</w:t>
            </w:r>
          </w:p>
          <w:p w14:paraId="52B085AB">
            <w:pPr>
              <w:autoSpaceDE w:val="0"/>
              <w:autoSpaceDN w:val="0"/>
              <w:adjustRightInd w:val="0"/>
              <w:rPr>
                <w:rFonts w:ascii="仿宋" w:eastAsia="仿宋" w:cs="仿宋"/>
                <w:szCs w:val="21"/>
              </w:rPr>
            </w:pPr>
            <w:r>
              <w:rPr>
                <w:rFonts w:hint="eastAsia" w:ascii="仿宋" w:eastAsia="仿宋" w:cs="仿宋"/>
                <w:szCs w:val="21"/>
              </w:rPr>
              <w:t>2.熟知中国传统道德规范和传统美德。</w:t>
            </w:r>
          </w:p>
          <w:p w14:paraId="5904DC0B">
            <w:pPr>
              <w:autoSpaceDE w:val="0"/>
              <w:autoSpaceDN w:val="0"/>
              <w:adjustRightInd w:val="0"/>
              <w:rPr>
                <w:rFonts w:ascii="仿宋" w:eastAsia="仿宋" w:cs="仿宋"/>
                <w:szCs w:val="21"/>
              </w:rPr>
            </w:pPr>
            <w:r>
              <w:rPr>
                <w:rFonts w:hint="eastAsia" w:ascii="仿宋" w:eastAsia="仿宋" w:cs="仿宋"/>
                <w:szCs w:val="21"/>
              </w:rPr>
              <w:t>3.熟知中国古代科学、技术、艺术等文化成果。</w:t>
            </w:r>
          </w:p>
          <w:p w14:paraId="3504ADD8">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仿宋" w:eastAsia="仿宋" w:cs="仿宋"/>
                <w:szCs w:val="21"/>
              </w:rPr>
              <w:t>4.熟知中国传统服饰、饮食、民居、婚丧嫁娶、节庆等文化特点及习俗。</w:t>
            </w:r>
          </w:p>
        </w:tc>
      </w:tr>
      <w:tr w14:paraId="6D83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55F90F5D">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gridSpan w:val="2"/>
            <w:vAlign w:val="center"/>
          </w:tcPr>
          <w:p w14:paraId="4ECF52E1">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知识目标</w:t>
            </w:r>
          </w:p>
        </w:tc>
        <w:tc>
          <w:tcPr>
            <w:tcW w:w="8079" w:type="dxa"/>
            <w:gridSpan w:val="3"/>
          </w:tcPr>
          <w:p w14:paraId="02AB5164">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w:t>
            </w:r>
            <w:r>
              <w:rPr>
                <w:rFonts w:ascii="仿宋" w:eastAsia="仿宋" w:cs="仿宋"/>
                <w:szCs w:val="21"/>
              </w:rPr>
              <w:t>了解礼仪的基本知识</w:t>
            </w:r>
            <w:r>
              <w:rPr>
                <w:rFonts w:hint="eastAsia" w:ascii="仿宋" w:eastAsia="仿宋" w:cs="仿宋"/>
                <w:szCs w:val="21"/>
              </w:rPr>
              <w:t>、</w:t>
            </w:r>
            <w:r>
              <w:rPr>
                <w:rFonts w:ascii="仿宋" w:eastAsia="仿宋" w:cs="仿宋"/>
                <w:szCs w:val="21"/>
              </w:rPr>
              <w:t>礼仪的概念、礼仪的发展历史、礼仪的特性</w:t>
            </w:r>
            <w:r>
              <w:rPr>
                <w:rFonts w:hint="eastAsia" w:ascii="仿宋" w:eastAsia="仿宋" w:cs="仿宋"/>
                <w:szCs w:val="21"/>
              </w:rPr>
              <w:t>；</w:t>
            </w:r>
          </w:p>
          <w:p w14:paraId="015E2008">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w:t>
            </w:r>
            <w:r>
              <w:rPr>
                <w:rFonts w:ascii="仿宋" w:eastAsia="仿宋" w:cs="仿宋"/>
                <w:szCs w:val="21"/>
              </w:rPr>
              <w:t>了解世界主要国家的礼俗风情及基本的礼仪规范</w:t>
            </w:r>
            <w:r>
              <w:rPr>
                <w:rFonts w:hint="eastAsia" w:ascii="仿宋" w:eastAsia="仿宋" w:cs="仿宋"/>
                <w:szCs w:val="21"/>
              </w:rPr>
              <w:t>；</w:t>
            </w:r>
          </w:p>
          <w:p w14:paraId="12FF76F4">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szCs w:val="21"/>
              </w:rPr>
              <w:t>3</w:t>
            </w:r>
            <w:r>
              <w:rPr>
                <w:rFonts w:hint="eastAsia" w:ascii="仿宋" w:eastAsia="仿宋" w:cs="仿宋"/>
                <w:szCs w:val="21"/>
              </w:rPr>
              <w:t>.</w:t>
            </w:r>
            <w:r>
              <w:rPr>
                <w:rFonts w:ascii="仿宋" w:eastAsia="仿宋" w:cs="仿宋"/>
                <w:szCs w:val="21"/>
              </w:rPr>
              <w:t>掌握商务活动中礼仪的基本原则和规范</w:t>
            </w:r>
            <w:r>
              <w:rPr>
                <w:rFonts w:hint="eastAsia" w:ascii="仿宋" w:eastAsia="仿宋" w:cs="仿宋"/>
                <w:szCs w:val="21"/>
              </w:rPr>
              <w:t>。</w:t>
            </w:r>
          </w:p>
        </w:tc>
      </w:tr>
      <w:tr w14:paraId="5815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5A927326">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gridSpan w:val="2"/>
            <w:vAlign w:val="center"/>
          </w:tcPr>
          <w:p w14:paraId="3F58696C">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能力目标</w:t>
            </w:r>
          </w:p>
        </w:tc>
        <w:tc>
          <w:tcPr>
            <w:tcW w:w="8079" w:type="dxa"/>
            <w:gridSpan w:val="3"/>
          </w:tcPr>
          <w:p w14:paraId="6548084B">
            <w:pPr>
              <w:autoSpaceDE w:val="0"/>
              <w:autoSpaceDN w:val="0"/>
              <w:adjustRightInd w:val="0"/>
              <w:rPr>
                <w:rFonts w:ascii="仿宋" w:eastAsia="仿宋" w:cs="仿宋"/>
                <w:szCs w:val="21"/>
              </w:rPr>
            </w:pPr>
            <w:r>
              <w:rPr>
                <w:rFonts w:hint="eastAsia" w:ascii="仿宋" w:eastAsia="仿宋" w:cs="仿宋"/>
                <w:szCs w:val="21"/>
              </w:rPr>
              <w:t>1.能诵读传统文化中的名篇佳句。</w:t>
            </w:r>
          </w:p>
          <w:p w14:paraId="17730947">
            <w:pPr>
              <w:autoSpaceDE w:val="0"/>
              <w:autoSpaceDN w:val="0"/>
              <w:adjustRightInd w:val="0"/>
              <w:rPr>
                <w:rFonts w:ascii="仿宋" w:eastAsia="仿宋" w:cs="仿宋"/>
                <w:szCs w:val="21"/>
              </w:rPr>
            </w:pPr>
            <w:r>
              <w:rPr>
                <w:rFonts w:hint="eastAsia" w:ascii="仿宋" w:eastAsia="仿宋" w:cs="仿宋"/>
                <w:szCs w:val="21"/>
              </w:rPr>
              <w:t>2.能吸收传统文化的智慧，能感悟传统文化的精神内涵。</w:t>
            </w:r>
          </w:p>
          <w:p w14:paraId="3337AF14">
            <w:pPr>
              <w:autoSpaceDE w:val="0"/>
              <w:autoSpaceDN w:val="0"/>
              <w:adjustRightInd w:val="0"/>
              <w:rPr>
                <w:rFonts w:ascii="仿宋" w:eastAsia="仿宋" w:cs="仿宋"/>
                <w:szCs w:val="21"/>
              </w:rPr>
            </w:pPr>
            <w:r>
              <w:rPr>
                <w:rFonts w:hint="eastAsia" w:ascii="仿宋" w:eastAsia="仿宋" w:cs="仿宋"/>
                <w:szCs w:val="21"/>
              </w:rPr>
              <w:t>3.能掌握学习传统文化的科学方法，养成学习传统文化的良好习惯。</w:t>
            </w:r>
          </w:p>
          <w:p w14:paraId="1CEA0030">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仿宋" w:eastAsia="仿宋" w:cs="仿宋"/>
                <w:szCs w:val="21"/>
              </w:rPr>
              <w:t>4.能从文化的视野分析、解读当代社会的种种现象。</w:t>
            </w:r>
          </w:p>
        </w:tc>
      </w:tr>
      <w:tr w14:paraId="2C13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5ECFEA94">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主要内容</w:t>
            </w:r>
          </w:p>
        </w:tc>
        <w:tc>
          <w:tcPr>
            <w:tcW w:w="8108" w:type="dxa"/>
            <w:gridSpan w:val="4"/>
          </w:tcPr>
          <w:p w14:paraId="78BF1FC2">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.绪论2.中国传统哲学想；3.中华传统美德；4.中华传统宗教思想；5.语言文字；6.文学典籍；</w:t>
            </w:r>
          </w:p>
          <w:p w14:paraId="40418188">
            <w:pPr>
              <w:autoSpaceDE w:val="0"/>
              <w:autoSpaceDN w:val="0"/>
              <w:adjustRightInd w:val="0"/>
              <w:rPr>
                <w:rFonts w:ascii="仿宋" w:eastAsia="仿宋" w:cs="仿宋"/>
                <w:color w:val="000000" w:themeColor="text1"/>
                <w:szCs w:val="21"/>
                <w14:textFill>
                  <w14:solidFill>
                    <w14:schemeClr w14:val="tx1"/>
                  </w14:solidFill>
                </w14:textFill>
              </w:rPr>
            </w:pPr>
            <w:r>
              <w:rPr>
                <w:rFonts w:hint="eastAsia" w:ascii="仿宋" w:eastAsia="仿宋" w:cs="仿宋"/>
                <w:color w:val="000000" w:themeColor="text1"/>
                <w:szCs w:val="21"/>
                <w14:textFill>
                  <w14:solidFill>
                    <w14:schemeClr w14:val="tx1"/>
                  </w14:solidFill>
                </w14:textFill>
              </w:rPr>
              <w:t>7.乐舞戏曲；8.中医养生；9.传统科技；1</w:t>
            </w:r>
            <w:r>
              <w:rPr>
                <w:rFonts w:ascii="仿宋" w:eastAsia="仿宋" w:cs="仿宋"/>
                <w:color w:val="000000" w:themeColor="text1"/>
                <w:szCs w:val="21"/>
                <w14:textFill>
                  <w14:solidFill>
                    <w14:schemeClr w14:val="tx1"/>
                  </w14:solidFill>
                </w14:textFill>
              </w:rPr>
              <w:t>0</w:t>
            </w:r>
            <w:r>
              <w:rPr>
                <w:rFonts w:hint="eastAsia" w:ascii="仿宋" w:eastAsia="仿宋" w:cs="仿宋"/>
                <w:color w:val="000000" w:themeColor="text1"/>
                <w:szCs w:val="21"/>
                <w14:textFill>
                  <w14:solidFill>
                    <w14:schemeClr w14:val="tx1"/>
                  </w14:solidFill>
                </w14:textFill>
              </w:rPr>
              <w:t>.节日民俗；1</w:t>
            </w:r>
            <w:r>
              <w:rPr>
                <w:rFonts w:ascii="仿宋" w:eastAsia="仿宋" w:cs="仿宋"/>
                <w:color w:val="000000" w:themeColor="text1"/>
                <w:szCs w:val="21"/>
                <w14:textFill>
                  <w14:solidFill>
                    <w14:schemeClr w14:val="tx1"/>
                  </w14:solidFill>
                </w14:textFill>
              </w:rPr>
              <w:t>1</w:t>
            </w:r>
            <w:r>
              <w:rPr>
                <w:rFonts w:hint="eastAsia" w:ascii="仿宋" w:eastAsia="仿宋" w:cs="仿宋"/>
                <w:color w:val="000000" w:themeColor="text1"/>
                <w:szCs w:val="21"/>
                <w14:textFill>
                  <w14:solidFill>
                    <w14:schemeClr w14:val="tx1"/>
                  </w14:solidFill>
                </w14:textFill>
              </w:rPr>
              <w:t>.美食名饮。</w:t>
            </w:r>
          </w:p>
        </w:tc>
      </w:tr>
      <w:tr w14:paraId="38CE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09C3CD4">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教学要求</w:t>
            </w:r>
          </w:p>
        </w:tc>
        <w:tc>
          <w:tcPr>
            <w:tcW w:w="8930" w:type="dxa"/>
            <w:gridSpan w:val="5"/>
          </w:tcPr>
          <w:p w14:paraId="34D67C50">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注重在课中潜移默化中坚定学生爱国意识，提升学生综合素质；</w:t>
            </w:r>
          </w:p>
          <w:p w14:paraId="236BE719">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充分利用课程教学资源，创设线上线下混合式教学模式；采取任务式、情景式、探究式等教学方法，加强师生互动与学生协作学习；重视学习方法和学习策略的指导，调动学习的积极性，营造良好的普通话学习氛围和组织丰富多彩的拓展活动；</w:t>
            </w:r>
          </w:p>
          <w:p w14:paraId="7D8D8258">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szCs w:val="21"/>
              </w:rPr>
              <w:t>3.</w:t>
            </w:r>
            <w:r>
              <w:rPr>
                <w:rFonts w:hint="eastAsia" w:ascii="仿宋" w:eastAsia="仿宋" w:cs="仿宋"/>
                <w:szCs w:val="21"/>
              </w:rPr>
              <w:t>采取形成性考核和终结性考核相结合的方式进行考核，其中形成性考核占</w:t>
            </w:r>
            <w:r>
              <w:rPr>
                <w:rFonts w:ascii="仿宋" w:eastAsia="仿宋" w:cs="仿宋"/>
                <w:szCs w:val="21"/>
              </w:rPr>
              <w:t>40%</w:t>
            </w:r>
            <w:r>
              <w:rPr>
                <w:rFonts w:hint="eastAsia" w:ascii="仿宋" w:eastAsia="仿宋" w:cs="仿宋"/>
                <w:szCs w:val="21"/>
              </w:rPr>
              <w:t>、测试成绩占</w:t>
            </w:r>
            <w:r>
              <w:rPr>
                <w:rFonts w:ascii="仿宋" w:eastAsia="仿宋" w:cs="仿宋"/>
                <w:szCs w:val="21"/>
              </w:rPr>
              <w:t>60%</w:t>
            </w:r>
            <w:r>
              <w:rPr>
                <w:rFonts w:hint="eastAsia" w:ascii="仿宋" w:eastAsia="仿宋" w:cs="仿宋"/>
                <w:szCs w:val="21"/>
              </w:rPr>
              <w:t>，鼓励学生获取相关证书。</w:t>
            </w:r>
          </w:p>
        </w:tc>
      </w:tr>
    </w:tbl>
    <w:p w14:paraId="12BC87F9">
      <w:pPr>
        <w:pStyle w:val="3"/>
        <w:spacing w:before="0" w:after="0" w:line="560" w:lineRule="exact"/>
        <w:rPr>
          <w:rFonts w:hint="eastAsia" w:ascii="华文楷体" w:hAnsi="华文楷体" w:eastAsia="华文楷体"/>
          <w:sz w:val="28"/>
          <w:szCs w:val="28"/>
        </w:rPr>
      </w:pPr>
      <w:bookmarkStart w:id="24" w:name="_Toc77063461"/>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22"/>
        <w:gridCol w:w="29"/>
        <w:gridCol w:w="2664"/>
        <w:gridCol w:w="1588"/>
        <w:gridCol w:w="3827"/>
      </w:tblGrid>
      <w:tr w14:paraId="336D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3"/>
          </w:tcPr>
          <w:p w14:paraId="1B035D86">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课程名称</w:t>
            </w:r>
          </w:p>
        </w:tc>
        <w:tc>
          <w:tcPr>
            <w:tcW w:w="2664" w:type="dxa"/>
          </w:tcPr>
          <w:p w14:paraId="6B27AD53">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职业素养</w:t>
            </w:r>
          </w:p>
        </w:tc>
        <w:tc>
          <w:tcPr>
            <w:tcW w:w="1588" w:type="dxa"/>
          </w:tcPr>
          <w:p w14:paraId="6C314C93">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课程编号</w:t>
            </w:r>
          </w:p>
        </w:tc>
        <w:tc>
          <w:tcPr>
            <w:tcW w:w="3827" w:type="dxa"/>
          </w:tcPr>
          <w:p w14:paraId="3A539452">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12</w:t>
            </w:r>
          </w:p>
        </w:tc>
      </w:tr>
      <w:tr w14:paraId="0A50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3"/>
          </w:tcPr>
          <w:p w14:paraId="18D4EEC0">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参考学时</w:t>
            </w:r>
          </w:p>
        </w:tc>
        <w:tc>
          <w:tcPr>
            <w:tcW w:w="2664" w:type="dxa"/>
          </w:tcPr>
          <w:p w14:paraId="3BD80628">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72</w:t>
            </w:r>
          </w:p>
        </w:tc>
        <w:tc>
          <w:tcPr>
            <w:tcW w:w="1588" w:type="dxa"/>
          </w:tcPr>
          <w:p w14:paraId="6970EE2B">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开设学期</w:t>
            </w:r>
          </w:p>
        </w:tc>
        <w:tc>
          <w:tcPr>
            <w:tcW w:w="3827" w:type="dxa"/>
          </w:tcPr>
          <w:p w14:paraId="2C6DC5F5">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第1、2、3、4学期</w:t>
            </w:r>
          </w:p>
        </w:tc>
      </w:tr>
      <w:tr w14:paraId="3C18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3D6061F6">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课程目标</w:t>
            </w:r>
          </w:p>
        </w:tc>
        <w:tc>
          <w:tcPr>
            <w:tcW w:w="851" w:type="dxa"/>
            <w:gridSpan w:val="2"/>
            <w:vAlign w:val="center"/>
          </w:tcPr>
          <w:p w14:paraId="359AFF12">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素质目标</w:t>
            </w:r>
          </w:p>
        </w:tc>
        <w:tc>
          <w:tcPr>
            <w:tcW w:w="8079" w:type="dxa"/>
            <w:gridSpan w:val="3"/>
          </w:tcPr>
          <w:p w14:paraId="4F76AAD6">
            <w:pPr>
              <w:autoSpaceDE w:val="0"/>
              <w:autoSpaceDN w:val="0"/>
              <w:adjustRightInd w:val="0"/>
              <w:rPr>
                <w:rFonts w:ascii="仿宋" w:eastAsia="仿宋" w:cs="仿宋"/>
                <w:szCs w:val="21"/>
              </w:rPr>
            </w:pPr>
            <w:r>
              <w:rPr>
                <w:rFonts w:hint="eastAsia" w:ascii="仿宋" w:eastAsia="仿宋" w:cs="仿宋"/>
                <w:szCs w:val="21"/>
              </w:rPr>
              <w:t>1.培养职业素养提升是自身职业化和实现职业生涯可持续发展的有效途径的意识；</w:t>
            </w:r>
          </w:p>
          <w:p w14:paraId="7CFA8111">
            <w:pPr>
              <w:autoSpaceDE w:val="0"/>
              <w:autoSpaceDN w:val="0"/>
              <w:adjustRightInd w:val="0"/>
              <w:rPr>
                <w:rFonts w:ascii="仿宋" w:eastAsia="仿宋" w:cs="仿宋"/>
                <w:szCs w:val="21"/>
              </w:rPr>
            </w:pPr>
            <w:r>
              <w:rPr>
                <w:rFonts w:hint="eastAsia" w:ascii="仿宋" w:eastAsia="仿宋" w:cs="仿宋"/>
                <w:szCs w:val="21"/>
              </w:rPr>
              <w:t>2.树立起职业生涯发展的自主意识、积极正确的人生观、价值观和就业观念；</w:t>
            </w:r>
          </w:p>
          <w:p w14:paraId="157B9F89">
            <w:pPr>
              <w:autoSpaceDE w:val="0"/>
              <w:autoSpaceDN w:val="0"/>
              <w:adjustRightInd w:val="0"/>
              <w:rPr>
                <w:rFonts w:ascii="仿宋" w:eastAsia="仿宋" w:cs="仿宋"/>
                <w:szCs w:val="21"/>
              </w:rPr>
            </w:pPr>
            <w:r>
              <w:rPr>
                <w:rFonts w:ascii="仿宋" w:eastAsia="仿宋" w:cs="仿宋"/>
                <w:szCs w:val="21"/>
              </w:rPr>
              <w:t>3</w:t>
            </w:r>
            <w:r>
              <w:rPr>
                <w:rFonts w:hint="eastAsia" w:ascii="仿宋" w:eastAsia="仿宋" w:cs="仿宋"/>
                <w:szCs w:val="21"/>
              </w:rPr>
              <w:t>.培养坚持参加社会实践，在实践中体验、训练和强化职业道德行为及习惯；</w:t>
            </w:r>
          </w:p>
          <w:p w14:paraId="28054A7B">
            <w:pPr>
              <w:autoSpaceDE w:val="0"/>
              <w:autoSpaceDN w:val="0"/>
              <w:adjustRightInd w:val="0"/>
              <w:rPr>
                <w:rFonts w:ascii="仿宋" w:eastAsia="仿宋" w:cs="仿宋"/>
                <w:szCs w:val="21"/>
              </w:rPr>
            </w:pPr>
            <w:r>
              <w:rPr>
                <w:rFonts w:hint="eastAsia" w:ascii="仿宋" w:eastAsia="仿宋" w:cs="仿宋"/>
                <w:szCs w:val="21"/>
              </w:rPr>
              <w:t>4.养成良好的职业素养；</w:t>
            </w:r>
          </w:p>
          <w:p w14:paraId="1650FD79">
            <w:pPr>
              <w:autoSpaceDE w:val="0"/>
              <w:autoSpaceDN w:val="0"/>
              <w:adjustRightInd w:val="0"/>
              <w:rPr>
                <w:rFonts w:ascii="仿宋" w:eastAsia="仿宋" w:cs="仿宋"/>
                <w:szCs w:val="21"/>
              </w:rPr>
            </w:pPr>
            <w:r>
              <w:rPr>
                <w:rFonts w:ascii="仿宋" w:eastAsia="仿宋" w:cs="仿宋"/>
                <w:szCs w:val="21"/>
              </w:rPr>
              <w:t>5</w:t>
            </w:r>
            <w:r>
              <w:rPr>
                <w:rFonts w:hint="eastAsia" w:ascii="仿宋" w:eastAsia="仿宋" w:cs="仿宋"/>
                <w:szCs w:val="21"/>
              </w:rPr>
              <w:t>.养成积极主动地把个人发展和国家需要、社会发展相结合，愿意为个人的生涯发展和社会发展付出努力的意识。</w:t>
            </w:r>
          </w:p>
        </w:tc>
      </w:tr>
      <w:tr w14:paraId="1416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20A9C7D2">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gridSpan w:val="2"/>
            <w:vAlign w:val="center"/>
          </w:tcPr>
          <w:p w14:paraId="2C63829B">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知识目标</w:t>
            </w:r>
          </w:p>
        </w:tc>
        <w:tc>
          <w:tcPr>
            <w:tcW w:w="8079" w:type="dxa"/>
            <w:gridSpan w:val="3"/>
          </w:tcPr>
          <w:p w14:paraId="098EAD95">
            <w:pPr>
              <w:autoSpaceDE w:val="0"/>
              <w:autoSpaceDN w:val="0"/>
              <w:adjustRightInd w:val="0"/>
              <w:rPr>
                <w:rFonts w:ascii="仿宋" w:eastAsia="仿宋" w:cs="仿宋"/>
                <w:szCs w:val="21"/>
              </w:rPr>
            </w:pPr>
            <w:r>
              <w:rPr>
                <w:rFonts w:hint="eastAsia" w:ascii="仿宋" w:eastAsia="仿宋" w:cs="仿宋"/>
                <w:szCs w:val="21"/>
              </w:rPr>
              <w:t>1.理解并掌握职业素养包含的内容及基本框架、工作的意义;</w:t>
            </w:r>
          </w:p>
          <w:p w14:paraId="41A5DEE2">
            <w:pPr>
              <w:autoSpaceDE w:val="0"/>
              <w:autoSpaceDN w:val="0"/>
              <w:adjustRightInd w:val="0"/>
              <w:rPr>
                <w:rFonts w:ascii="仿宋" w:eastAsia="仿宋" w:cs="仿宋"/>
                <w:szCs w:val="21"/>
              </w:rPr>
            </w:pPr>
            <w:r>
              <w:rPr>
                <w:rFonts w:hint="eastAsia" w:ascii="仿宋" w:eastAsia="仿宋" w:cs="仿宋"/>
                <w:szCs w:val="21"/>
              </w:rPr>
              <w:t>2.理解职业化精神的重要性及内涵;</w:t>
            </w:r>
          </w:p>
          <w:p w14:paraId="13644EF5">
            <w:pPr>
              <w:autoSpaceDE w:val="0"/>
              <w:autoSpaceDN w:val="0"/>
              <w:adjustRightInd w:val="0"/>
              <w:rPr>
                <w:rFonts w:ascii="仿宋" w:eastAsia="仿宋" w:cs="仿宋"/>
                <w:szCs w:val="21"/>
              </w:rPr>
            </w:pPr>
            <w:r>
              <w:rPr>
                <w:rFonts w:ascii="仿宋" w:eastAsia="仿宋" w:cs="仿宋"/>
                <w:szCs w:val="21"/>
              </w:rPr>
              <w:t>3</w:t>
            </w:r>
            <w:r>
              <w:rPr>
                <w:rFonts w:hint="eastAsia" w:ascii="仿宋" w:eastAsia="仿宋" w:cs="仿宋"/>
                <w:szCs w:val="21"/>
              </w:rPr>
              <w:t>.了解职业化行为规范习惯的重要性，掌握职场个人礼仪及交往礼仪的内容，熟练掌握面试礼仪的方法和技巧;</w:t>
            </w:r>
          </w:p>
          <w:p w14:paraId="0A35D217">
            <w:pPr>
              <w:autoSpaceDE w:val="0"/>
              <w:autoSpaceDN w:val="0"/>
              <w:adjustRightInd w:val="0"/>
              <w:rPr>
                <w:rFonts w:ascii="仿宋" w:eastAsia="仿宋" w:cs="仿宋"/>
                <w:szCs w:val="21"/>
              </w:rPr>
            </w:pPr>
            <w:r>
              <w:rPr>
                <w:rFonts w:hint="eastAsia" w:ascii="仿宋" w:eastAsia="仿宋" w:cs="仿宋"/>
                <w:szCs w:val="21"/>
              </w:rPr>
              <w:t>4.掌握沟通的基本理论、方法技巧以及在职场交往中的重要作用;</w:t>
            </w:r>
          </w:p>
          <w:p w14:paraId="4DC981F7">
            <w:pPr>
              <w:autoSpaceDE w:val="0"/>
              <w:autoSpaceDN w:val="0"/>
              <w:adjustRightInd w:val="0"/>
              <w:rPr>
                <w:rFonts w:ascii="仿宋" w:eastAsia="仿宋" w:cs="仿宋"/>
                <w:szCs w:val="21"/>
              </w:rPr>
            </w:pPr>
            <w:r>
              <w:rPr>
                <w:rFonts w:ascii="仿宋" w:eastAsia="仿宋" w:cs="仿宋"/>
                <w:szCs w:val="21"/>
              </w:rPr>
              <w:t>5</w:t>
            </w:r>
            <w:r>
              <w:rPr>
                <w:rFonts w:hint="eastAsia" w:ascii="仿宋" w:eastAsia="仿宋" w:cs="仿宋"/>
                <w:szCs w:val="21"/>
              </w:rPr>
              <w:t>.基本了解个人与团队的关系、团队合作基础理论与方法;</w:t>
            </w:r>
          </w:p>
          <w:p w14:paraId="468BB0C1">
            <w:pPr>
              <w:autoSpaceDE w:val="0"/>
              <w:autoSpaceDN w:val="0"/>
              <w:adjustRightInd w:val="0"/>
              <w:rPr>
                <w:rFonts w:ascii="仿宋" w:eastAsia="仿宋" w:cs="仿宋"/>
                <w:szCs w:val="21"/>
              </w:rPr>
            </w:pPr>
            <w:r>
              <w:rPr>
                <w:rFonts w:ascii="仿宋" w:eastAsia="仿宋" w:cs="仿宋"/>
                <w:szCs w:val="21"/>
              </w:rPr>
              <w:t>6</w:t>
            </w:r>
            <w:r>
              <w:rPr>
                <w:rFonts w:hint="eastAsia" w:ascii="仿宋" w:eastAsia="仿宋" w:cs="仿宋"/>
                <w:szCs w:val="21"/>
              </w:rPr>
              <w:t>.基本了解自我管理基础理论、技能与方法，对自我管理在职业活动中的作用有一定的认识;</w:t>
            </w:r>
          </w:p>
          <w:p w14:paraId="7808B5A6">
            <w:pPr>
              <w:autoSpaceDE w:val="0"/>
              <w:autoSpaceDN w:val="0"/>
              <w:adjustRightInd w:val="0"/>
              <w:rPr>
                <w:rFonts w:ascii="仿宋" w:eastAsia="仿宋" w:cs="仿宋"/>
                <w:szCs w:val="21"/>
              </w:rPr>
            </w:pPr>
            <w:r>
              <w:rPr>
                <w:rFonts w:ascii="仿宋" w:eastAsia="仿宋" w:cs="仿宋"/>
                <w:szCs w:val="21"/>
              </w:rPr>
              <w:t>7</w:t>
            </w:r>
            <w:r>
              <w:rPr>
                <w:rFonts w:hint="eastAsia" w:ascii="仿宋" w:eastAsia="仿宋" w:cs="仿宋"/>
                <w:szCs w:val="21"/>
              </w:rPr>
              <w:t>.了解学习管理的重要性;掌握学习管理的流程和方法;</w:t>
            </w:r>
          </w:p>
          <w:p w14:paraId="012DA3D5">
            <w:pPr>
              <w:autoSpaceDE w:val="0"/>
              <w:autoSpaceDN w:val="0"/>
              <w:adjustRightInd w:val="0"/>
              <w:rPr>
                <w:rFonts w:ascii="仿宋" w:eastAsia="仿宋" w:cs="仿宋"/>
                <w:szCs w:val="21"/>
              </w:rPr>
            </w:pPr>
            <w:r>
              <w:rPr>
                <w:rFonts w:ascii="仿宋" w:eastAsia="仿宋" w:cs="仿宋"/>
                <w:szCs w:val="21"/>
              </w:rPr>
              <w:t>8</w:t>
            </w:r>
            <w:r>
              <w:rPr>
                <w:rFonts w:hint="eastAsia" w:ascii="仿宋" w:eastAsia="仿宋" w:cs="仿宋"/>
                <w:szCs w:val="21"/>
              </w:rPr>
              <w:t>.掌握时间管理、健康管理的基本理论、具体流程和原则方法;</w:t>
            </w:r>
          </w:p>
          <w:p w14:paraId="058D2D78">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szCs w:val="21"/>
              </w:rPr>
              <w:t>9</w:t>
            </w:r>
            <w:r>
              <w:rPr>
                <w:rFonts w:hint="eastAsia" w:ascii="仿宋" w:eastAsia="仿宋" w:cs="仿宋"/>
                <w:szCs w:val="21"/>
              </w:rPr>
              <w:t>.掌握创新能力的结构体系及创新方法。</w:t>
            </w:r>
          </w:p>
        </w:tc>
      </w:tr>
      <w:tr w14:paraId="1187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2EB75FD3">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gridSpan w:val="2"/>
            <w:vAlign w:val="center"/>
          </w:tcPr>
          <w:p w14:paraId="4BE3F802">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能力目标</w:t>
            </w:r>
          </w:p>
        </w:tc>
        <w:tc>
          <w:tcPr>
            <w:tcW w:w="8079" w:type="dxa"/>
            <w:gridSpan w:val="3"/>
          </w:tcPr>
          <w:p w14:paraId="06395CEA">
            <w:pPr>
              <w:autoSpaceDE w:val="0"/>
              <w:autoSpaceDN w:val="0"/>
              <w:adjustRightInd w:val="0"/>
              <w:rPr>
                <w:rFonts w:ascii="仿宋" w:eastAsia="仿宋" w:cs="仿宋"/>
                <w:szCs w:val="21"/>
              </w:rPr>
            </w:pPr>
            <w:r>
              <w:rPr>
                <w:rFonts w:hint="eastAsia" w:ascii="仿宋" w:eastAsia="仿宋" w:cs="仿宋"/>
                <w:szCs w:val="21"/>
              </w:rPr>
              <w:t>1.能够将一般工作岗位的职业要求内化为自身价值取向并不断自我提升;</w:t>
            </w:r>
          </w:p>
          <w:p w14:paraId="61AE2AA3">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.能够在生活学习中培养良好职业道德行为习惯;</w:t>
            </w:r>
          </w:p>
          <w:p w14:paraId="71A6A0CE">
            <w:pPr>
              <w:autoSpaceDE w:val="0"/>
              <w:autoSpaceDN w:val="0"/>
              <w:adjustRightInd w:val="0"/>
              <w:rPr>
                <w:rFonts w:ascii="仿宋" w:eastAsia="仿宋" w:cs="仿宋"/>
                <w:szCs w:val="21"/>
              </w:rPr>
            </w:pPr>
            <w:r>
              <w:rPr>
                <w:rFonts w:hint="eastAsia" w:ascii="仿宋" w:eastAsia="仿宋" w:cs="仿宋"/>
                <w:szCs w:val="21"/>
              </w:rPr>
              <w:t>3.能够在复杂的社会交际和职场情境下较为熟练而得体地完成交际沟通任务，取得较好的沟通效果;</w:t>
            </w:r>
          </w:p>
          <w:p w14:paraId="2073E6C4">
            <w:pPr>
              <w:autoSpaceDE w:val="0"/>
              <w:autoSpaceDN w:val="0"/>
              <w:adjustRightInd w:val="0"/>
              <w:rPr>
                <w:rFonts w:ascii="仿宋" w:eastAsia="仿宋" w:cs="仿宋"/>
                <w:szCs w:val="21"/>
              </w:rPr>
            </w:pPr>
            <w:r>
              <w:rPr>
                <w:rFonts w:ascii="仿宋" w:eastAsia="仿宋" w:cs="仿宋"/>
                <w:szCs w:val="21"/>
              </w:rPr>
              <w:t>4</w:t>
            </w:r>
            <w:r>
              <w:rPr>
                <w:rFonts w:hint="eastAsia" w:ascii="仿宋" w:eastAsia="仿宋" w:cs="仿宋"/>
                <w:szCs w:val="21"/>
              </w:rPr>
              <w:t>.能够在真实职场情境中融洽处理上、下级领导同事间人际关系;</w:t>
            </w:r>
          </w:p>
          <w:p w14:paraId="19689E49">
            <w:pPr>
              <w:autoSpaceDE w:val="0"/>
              <w:autoSpaceDN w:val="0"/>
              <w:adjustRightInd w:val="0"/>
              <w:rPr>
                <w:rFonts w:ascii="仿宋" w:eastAsia="仿宋" w:cs="仿宋"/>
                <w:szCs w:val="21"/>
              </w:rPr>
            </w:pPr>
            <w:r>
              <w:rPr>
                <w:rFonts w:ascii="仿宋" w:eastAsia="仿宋" w:cs="仿宋"/>
                <w:szCs w:val="21"/>
              </w:rPr>
              <w:t>5</w:t>
            </w:r>
            <w:r>
              <w:rPr>
                <w:rFonts w:hint="eastAsia" w:ascii="仿宋" w:eastAsia="仿宋" w:cs="仿宋"/>
                <w:szCs w:val="21"/>
              </w:rPr>
              <w:t>.能够熟练应用职场人际交往所需的礼仪规范技巧，养成规范的职业化行为习惯;</w:t>
            </w:r>
          </w:p>
          <w:p w14:paraId="5D8D0905">
            <w:pPr>
              <w:autoSpaceDE w:val="0"/>
              <w:autoSpaceDN w:val="0"/>
              <w:adjustRightInd w:val="0"/>
              <w:rPr>
                <w:rFonts w:ascii="仿宋" w:eastAsia="仿宋" w:cs="仿宋"/>
                <w:szCs w:val="21"/>
              </w:rPr>
            </w:pPr>
            <w:r>
              <w:rPr>
                <w:rFonts w:ascii="仿宋" w:eastAsia="仿宋" w:cs="仿宋"/>
                <w:szCs w:val="21"/>
              </w:rPr>
              <w:t>6</w:t>
            </w:r>
            <w:r>
              <w:rPr>
                <w:rFonts w:hint="eastAsia" w:ascii="仿宋" w:eastAsia="仿宋" w:cs="仿宋"/>
                <w:szCs w:val="21"/>
              </w:rPr>
              <w:t>.能胜任一般团队成员角色，具备一定的团队合作所需的冲突管理、团队激励、绩效评估等基本能力;</w:t>
            </w:r>
          </w:p>
          <w:p w14:paraId="40A04883">
            <w:pPr>
              <w:autoSpaceDE w:val="0"/>
              <w:autoSpaceDN w:val="0"/>
              <w:adjustRightInd w:val="0"/>
              <w:rPr>
                <w:rFonts w:ascii="仿宋" w:eastAsia="仿宋" w:cs="仿宋"/>
                <w:szCs w:val="21"/>
              </w:rPr>
            </w:pPr>
            <w:r>
              <w:rPr>
                <w:rFonts w:hint="eastAsia" w:ascii="仿宋" w:eastAsia="仿宋" w:cs="仿宋"/>
                <w:szCs w:val="21"/>
              </w:rPr>
              <w:t>7.能够掌握并熟练应用螺旋上升式、求异质疑式等学习方法，能够对自己的学习管理、时间管理、计划管理进行初步设计，并能够根据实际情况灵活做出较为合理改进并能取得一定效果;</w:t>
            </w:r>
          </w:p>
          <w:p w14:paraId="6309FEF6">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仿宋" w:eastAsia="仿宋" w:cs="仿宋"/>
                <w:szCs w:val="21"/>
              </w:rPr>
              <w:t>8.能够在实践中成功地对自身的情绪、压力及健康进行必要的调试与改进，从而保持健康的人格与体质。</w:t>
            </w:r>
          </w:p>
        </w:tc>
      </w:tr>
      <w:tr w14:paraId="45BE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034DA4B0">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主要内容</w:t>
            </w:r>
          </w:p>
        </w:tc>
        <w:tc>
          <w:tcPr>
            <w:tcW w:w="8108" w:type="dxa"/>
            <w:gridSpan w:val="4"/>
          </w:tcPr>
          <w:p w14:paraId="43CF8D8F">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.职业化精神；2.职场沟通；3.职业形象；.职场协作；5.健康管理；6.时间管理；7.学习管理；</w:t>
            </w:r>
          </w:p>
          <w:p w14:paraId="531773B6">
            <w:pPr>
              <w:autoSpaceDE w:val="0"/>
              <w:autoSpaceDN w:val="0"/>
              <w:adjustRightInd w:val="0"/>
              <w:rPr>
                <w:rFonts w:ascii="仿宋" w:eastAsia="仿宋" w:cs="仿宋"/>
                <w:szCs w:val="21"/>
              </w:rPr>
            </w:pPr>
            <w:r>
              <w:rPr>
                <w:rFonts w:hint="eastAsia" w:ascii="仿宋" w:eastAsia="仿宋" w:cs="仿宋"/>
                <w:szCs w:val="21"/>
              </w:rPr>
              <w:t>8.创新能力。</w:t>
            </w:r>
          </w:p>
        </w:tc>
      </w:tr>
      <w:tr w14:paraId="6D9C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A540842">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教学要求</w:t>
            </w:r>
          </w:p>
        </w:tc>
        <w:tc>
          <w:tcPr>
            <w:tcW w:w="8930" w:type="dxa"/>
            <w:gridSpan w:val="5"/>
          </w:tcPr>
          <w:p w14:paraId="14CD9D6D">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注重在课中潜移默化中坚定学生爱国意识，提升学生综合素质；</w:t>
            </w:r>
          </w:p>
          <w:p w14:paraId="2F1D2315">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充分利用课程教学资源，创设线上线下混合式教学模式；采取任务式、情景式、探究式等教学方法，加强师生互动与学生协作学习；重视学习方法和学习策略的指导，调动学习的积极性，营造良好的普通话学习氛围和组织丰富多彩的拓展活动；</w:t>
            </w:r>
          </w:p>
          <w:p w14:paraId="0BD7B739">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szCs w:val="21"/>
              </w:rPr>
              <w:t>3.</w:t>
            </w:r>
            <w:r>
              <w:rPr>
                <w:rFonts w:hint="eastAsia" w:ascii="仿宋" w:eastAsia="仿宋" w:cs="仿宋"/>
                <w:szCs w:val="21"/>
              </w:rPr>
              <w:t>采取形成性考核和终结性考核相结合的方式进行考核，其中形成性考核占</w:t>
            </w:r>
            <w:r>
              <w:rPr>
                <w:rFonts w:ascii="仿宋" w:eastAsia="仿宋" w:cs="仿宋"/>
                <w:szCs w:val="21"/>
              </w:rPr>
              <w:t>40%</w:t>
            </w:r>
            <w:r>
              <w:rPr>
                <w:rFonts w:hint="eastAsia" w:ascii="仿宋" w:eastAsia="仿宋" w:cs="仿宋"/>
                <w:szCs w:val="21"/>
              </w:rPr>
              <w:t>、测试成绩占</w:t>
            </w:r>
            <w:r>
              <w:rPr>
                <w:rFonts w:ascii="仿宋" w:eastAsia="仿宋" w:cs="仿宋"/>
                <w:szCs w:val="21"/>
              </w:rPr>
              <w:t>60%</w:t>
            </w:r>
            <w:r>
              <w:rPr>
                <w:rFonts w:hint="eastAsia" w:ascii="仿宋" w:eastAsia="仿宋" w:cs="仿宋"/>
                <w:szCs w:val="21"/>
              </w:rPr>
              <w:t>，鼓励学生获取相关证书。</w:t>
            </w:r>
          </w:p>
        </w:tc>
      </w:tr>
    </w:tbl>
    <w:p w14:paraId="0AFCB047">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p>
    <w:p w14:paraId="43040E97">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2.专业技能课</w:t>
      </w:r>
      <w:bookmarkEnd w:id="24"/>
    </w:p>
    <w:p w14:paraId="0DB086E2">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2.1专业基础课</w:t>
      </w: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22"/>
        <w:gridCol w:w="29"/>
        <w:gridCol w:w="2409"/>
        <w:gridCol w:w="1843"/>
        <w:gridCol w:w="3827"/>
      </w:tblGrid>
      <w:tr w14:paraId="3C6F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3"/>
            <w:vAlign w:val="center"/>
          </w:tcPr>
          <w:p w14:paraId="5BCE4C72">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课程名称</w:t>
            </w:r>
          </w:p>
        </w:tc>
        <w:tc>
          <w:tcPr>
            <w:tcW w:w="2409" w:type="dxa"/>
            <w:vAlign w:val="center"/>
          </w:tcPr>
          <w:p w14:paraId="14578FD4">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★办公软件应用</w:t>
            </w:r>
          </w:p>
        </w:tc>
        <w:tc>
          <w:tcPr>
            <w:tcW w:w="1843" w:type="dxa"/>
            <w:vAlign w:val="center"/>
          </w:tcPr>
          <w:p w14:paraId="7E356665">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课程编号</w:t>
            </w:r>
          </w:p>
        </w:tc>
        <w:tc>
          <w:tcPr>
            <w:tcW w:w="3827" w:type="dxa"/>
            <w:vAlign w:val="center"/>
          </w:tcPr>
          <w:p w14:paraId="61A61B3D">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13</w:t>
            </w:r>
          </w:p>
        </w:tc>
      </w:tr>
      <w:tr w14:paraId="7EA0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3"/>
            <w:vAlign w:val="center"/>
          </w:tcPr>
          <w:p w14:paraId="29CD3704">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参考学时</w:t>
            </w:r>
          </w:p>
        </w:tc>
        <w:tc>
          <w:tcPr>
            <w:tcW w:w="2409" w:type="dxa"/>
            <w:vAlign w:val="center"/>
          </w:tcPr>
          <w:p w14:paraId="40C46141">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360</w:t>
            </w:r>
          </w:p>
        </w:tc>
        <w:tc>
          <w:tcPr>
            <w:tcW w:w="1843" w:type="dxa"/>
            <w:vAlign w:val="center"/>
          </w:tcPr>
          <w:p w14:paraId="48D3DB6C">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开设学期</w:t>
            </w:r>
          </w:p>
        </w:tc>
        <w:tc>
          <w:tcPr>
            <w:tcW w:w="3827" w:type="dxa"/>
            <w:vAlign w:val="center"/>
          </w:tcPr>
          <w:p w14:paraId="3E2077C9">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第1、</w:t>
            </w:r>
            <w:r>
              <w:rPr>
                <w:rFonts w:ascii="华文楷体" w:hAnsi="华文楷体" w:eastAsia="华文楷体" w:cs="华文楷体"/>
                <w:bCs/>
                <w:color w:val="000000" w:themeColor="text1"/>
                <w:sz w:val="28"/>
                <w:szCs w:val="28"/>
                <w14:textFill>
                  <w14:solidFill>
                    <w14:schemeClr w14:val="tx1"/>
                  </w14:solidFill>
                </w14:textFill>
              </w:rPr>
              <w:t>2</w:t>
            </w:r>
            <w:r>
              <w:rPr>
                <w:rFonts w:hint="eastAsia" w:ascii="华文楷体" w:hAnsi="华文楷体" w:eastAsia="华文楷体" w:cs="华文楷体"/>
                <w:bCs/>
                <w:color w:val="000000" w:themeColor="text1"/>
                <w:sz w:val="28"/>
                <w:szCs w:val="28"/>
                <w14:textFill>
                  <w14:solidFill>
                    <w14:schemeClr w14:val="tx1"/>
                  </w14:solidFill>
                </w14:textFill>
              </w:rPr>
              <w:t>、3、5、6学期</w:t>
            </w:r>
          </w:p>
        </w:tc>
      </w:tr>
      <w:tr w14:paraId="7EFF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60ADC1B8">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课程目标</w:t>
            </w:r>
          </w:p>
        </w:tc>
        <w:tc>
          <w:tcPr>
            <w:tcW w:w="851" w:type="dxa"/>
            <w:gridSpan w:val="2"/>
            <w:vAlign w:val="center"/>
          </w:tcPr>
          <w:p w14:paraId="04ED9B12">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素质目标</w:t>
            </w:r>
          </w:p>
        </w:tc>
        <w:tc>
          <w:tcPr>
            <w:tcW w:w="8079" w:type="dxa"/>
            <w:gridSpan w:val="3"/>
          </w:tcPr>
          <w:p w14:paraId="2A62B23E">
            <w:pPr>
              <w:autoSpaceDE w:val="0"/>
              <w:autoSpaceDN w:val="0"/>
              <w:adjustRightInd w:val="0"/>
              <w:rPr>
                <w:rFonts w:ascii="仿宋" w:eastAsia="仿宋" w:cs="仿宋"/>
                <w:szCs w:val="21"/>
              </w:rPr>
            </w:pPr>
            <w:r>
              <w:rPr>
                <w:rFonts w:ascii="仿宋" w:eastAsia="仿宋" w:cs="仿宋"/>
                <w:szCs w:val="21"/>
              </w:rPr>
              <w:t>1. 培养学生吃苦耐劳与敬业精神；</w:t>
            </w:r>
          </w:p>
          <w:p w14:paraId="275CD0E9">
            <w:pPr>
              <w:autoSpaceDE w:val="0"/>
              <w:autoSpaceDN w:val="0"/>
              <w:adjustRightInd w:val="0"/>
              <w:rPr>
                <w:rFonts w:ascii="仿宋" w:eastAsia="仿宋" w:cs="仿宋"/>
                <w:szCs w:val="21"/>
              </w:rPr>
            </w:pPr>
            <w:r>
              <w:rPr>
                <w:rFonts w:ascii="仿宋" w:eastAsia="仿宋" w:cs="仿宋"/>
                <w:szCs w:val="21"/>
              </w:rPr>
              <w:t>2. 具有实事求是的学风和严谨的工作态度；</w:t>
            </w:r>
          </w:p>
          <w:p w14:paraId="2EC75310">
            <w:pPr>
              <w:autoSpaceDE w:val="0"/>
              <w:autoSpaceDN w:val="0"/>
              <w:adjustRightInd w:val="0"/>
              <w:rPr>
                <w:rFonts w:ascii="仿宋" w:eastAsia="仿宋" w:cs="仿宋"/>
                <w:szCs w:val="21"/>
              </w:rPr>
            </w:pPr>
            <w:r>
              <w:rPr>
                <w:rFonts w:ascii="仿宋" w:eastAsia="仿宋" w:cs="仿宋"/>
                <w:szCs w:val="21"/>
              </w:rPr>
              <w:t>3. 用心尊重他人、不断激励自我；</w:t>
            </w:r>
          </w:p>
          <w:p w14:paraId="2FCA4D2D">
            <w:pPr>
              <w:autoSpaceDE w:val="0"/>
              <w:autoSpaceDN w:val="0"/>
              <w:adjustRightInd w:val="0"/>
              <w:rPr>
                <w:rFonts w:ascii="仿宋" w:eastAsia="仿宋" w:cs="仿宋"/>
                <w:szCs w:val="21"/>
              </w:rPr>
            </w:pPr>
            <w:r>
              <w:rPr>
                <w:rFonts w:ascii="仿宋" w:eastAsia="仿宋" w:cs="仿宋"/>
                <w:szCs w:val="21"/>
              </w:rPr>
              <w:t>4. 勇于实践、注重学以致用；拥抱环境变化、不断开拓创新。</w:t>
            </w:r>
          </w:p>
        </w:tc>
      </w:tr>
      <w:tr w14:paraId="2387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2D9CCE2C">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gridSpan w:val="2"/>
            <w:vAlign w:val="center"/>
          </w:tcPr>
          <w:p w14:paraId="739E2FFE">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知识目标</w:t>
            </w:r>
          </w:p>
        </w:tc>
        <w:tc>
          <w:tcPr>
            <w:tcW w:w="8079" w:type="dxa"/>
            <w:gridSpan w:val="3"/>
          </w:tcPr>
          <w:p w14:paraId="16A42474">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掌握处理</w:t>
            </w:r>
            <w:r>
              <w:rPr>
                <w:rFonts w:ascii="仿宋" w:eastAsia="仿宋" w:cs="仿宋"/>
                <w:szCs w:val="21"/>
              </w:rPr>
              <w:t>Word</w:t>
            </w:r>
            <w:r>
              <w:rPr>
                <w:rFonts w:hint="eastAsia" w:ascii="仿宋" w:eastAsia="仿宋" w:cs="仿宋"/>
                <w:szCs w:val="21"/>
              </w:rPr>
              <w:t>电子文档的基本职业技能</w:t>
            </w:r>
            <w:r>
              <w:rPr>
                <w:rFonts w:ascii="仿宋" w:eastAsia="仿宋" w:cs="仿宋"/>
                <w:szCs w:val="21"/>
              </w:rPr>
              <w:t>;</w:t>
            </w:r>
          </w:p>
          <w:p w14:paraId="32172F50">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掌握处理E</w:t>
            </w:r>
            <w:r>
              <w:rPr>
                <w:rFonts w:ascii="仿宋" w:eastAsia="仿宋" w:cs="仿宋"/>
                <w:szCs w:val="21"/>
              </w:rPr>
              <w:t>xcel</w:t>
            </w:r>
            <w:r>
              <w:rPr>
                <w:rFonts w:hint="eastAsia" w:ascii="仿宋" w:eastAsia="仿宋" w:cs="仿宋"/>
                <w:szCs w:val="21"/>
              </w:rPr>
              <w:t>报表图表的基本职业技能</w:t>
            </w:r>
            <w:r>
              <w:rPr>
                <w:rFonts w:ascii="仿宋" w:eastAsia="仿宋" w:cs="仿宋"/>
                <w:szCs w:val="21"/>
              </w:rPr>
              <w:t>;</w:t>
            </w:r>
          </w:p>
          <w:p w14:paraId="3E7EDA3E">
            <w:pPr>
              <w:autoSpaceDE w:val="0"/>
              <w:autoSpaceDN w:val="0"/>
              <w:adjustRightInd w:val="0"/>
              <w:rPr>
                <w:rFonts w:ascii="仿宋" w:eastAsia="仿宋" w:cs="仿宋"/>
                <w:szCs w:val="21"/>
              </w:rPr>
            </w:pPr>
            <w:r>
              <w:rPr>
                <w:rFonts w:ascii="仿宋" w:eastAsia="仿宋" w:cs="仿宋"/>
                <w:szCs w:val="21"/>
              </w:rPr>
              <w:t>3.</w:t>
            </w:r>
            <w:r>
              <w:rPr>
                <w:rFonts w:hint="eastAsia" w:ascii="仿宋" w:eastAsia="仿宋" w:cs="仿宋"/>
                <w:szCs w:val="21"/>
              </w:rPr>
              <w:t>掌握处理P</w:t>
            </w:r>
            <w:r>
              <w:rPr>
                <w:rFonts w:ascii="仿宋" w:eastAsia="仿宋" w:cs="仿宋"/>
                <w:szCs w:val="21"/>
              </w:rPr>
              <w:t>PT</w:t>
            </w:r>
            <w:r>
              <w:rPr>
                <w:rFonts w:hint="eastAsia" w:ascii="仿宋" w:eastAsia="仿宋" w:cs="仿宋"/>
                <w:szCs w:val="21"/>
              </w:rPr>
              <w:t>演示文稿的基本职业技能</w:t>
            </w:r>
            <w:r>
              <w:rPr>
                <w:rFonts w:ascii="仿宋" w:eastAsia="仿宋" w:cs="仿宋"/>
                <w:szCs w:val="21"/>
              </w:rPr>
              <w:t>;</w:t>
            </w:r>
          </w:p>
        </w:tc>
      </w:tr>
      <w:tr w14:paraId="37AE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19064B19">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gridSpan w:val="2"/>
            <w:vAlign w:val="center"/>
          </w:tcPr>
          <w:p w14:paraId="217BCABC">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能力目标</w:t>
            </w:r>
          </w:p>
        </w:tc>
        <w:tc>
          <w:tcPr>
            <w:tcW w:w="8079" w:type="dxa"/>
            <w:gridSpan w:val="3"/>
          </w:tcPr>
          <w:p w14:paraId="251D612B">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w:t>
            </w:r>
            <w:r>
              <w:rPr>
                <w:rFonts w:ascii="仿宋" w:eastAsia="仿宋" w:cs="仿宋"/>
                <w:szCs w:val="21"/>
              </w:rPr>
              <w:t>能熟练进行电子文档的处理；</w:t>
            </w:r>
          </w:p>
          <w:p w14:paraId="73258469">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w:t>
            </w:r>
            <w:r>
              <w:rPr>
                <w:rFonts w:ascii="仿宋" w:eastAsia="仿宋" w:cs="仿宋"/>
                <w:szCs w:val="21"/>
              </w:rPr>
              <w:t>能熟练地对电子表格中报表、图表数据进行分析和处理；</w:t>
            </w:r>
          </w:p>
          <w:p w14:paraId="0155AF87">
            <w:pPr>
              <w:autoSpaceDE w:val="0"/>
              <w:autoSpaceDN w:val="0"/>
              <w:adjustRightInd w:val="0"/>
              <w:rPr>
                <w:rFonts w:ascii="仿宋" w:eastAsia="仿宋" w:cs="仿宋"/>
                <w:szCs w:val="21"/>
              </w:rPr>
            </w:pPr>
            <w:r>
              <w:rPr>
                <w:rFonts w:ascii="仿宋" w:eastAsia="仿宋" w:cs="仿宋"/>
                <w:szCs w:val="21"/>
              </w:rPr>
              <w:t>3</w:t>
            </w:r>
            <w:r>
              <w:rPr>
                <w:rFonts w:hint="eastAsia" w:ascii="仿宋" w:eastAsia="仿宋" w:cs="仿宋"/>
                <w:szCs w:val="21"/>
              </w:rPr>
              <w:t>.</w:t>
            </w:r>
            <w:r>
              <w:rPr>
                <w:rFonts w:ascii="仿宋" w:eastAsia="仿宋" w:cs="仿宋"/>
                <w:szCs w:val="21"/>
              </w:rPr>
              <w:t>能熟练创建和编辑演示文稿；</w:t>
            </w:r>
          </w:p>
          <w:p w14:paraId="4F3B796D">
            <w:pPr>
              <w:autoSpaceDE w:val="0"/>
              <w:autoSpaceDN w:val="0"/>
              <w:adjustRightInd w:val="0"/>
              <w:rPr>
                <w:rFonts w:ascii="仿宋" w:eastAsia="仿宋" w:cs="仿宋"/>
                <w:szCs w:val="21"/>
              </w:rPr>
            </w:pPr>
            <w:r>
              <w:rPr>
                <w:rFonts w:ascii="仿宋" w:eastAsia="仿宋" w:cs="仿宋"/>
                <w:szCs w:val="21"/>
              </w:rPr>
              <w:t>4</w:t>
            </w:r>
            <w:r>
              <w:rPr>
                <w:rFonts w:hint="eastAsia" w:ascii="仿宋" w:eastAsia="仿宋" w:cs="仿宋"/>
                <w:szCs w:val="21"/>
              </w:rPr>
              <w:t>.</w:t>
            </w:r>
            <w:r>
              <w:rPr>
                <w:rFonts w:ascii="仿宋" w:eastAsia="仿宋" w:cs="仿宋"/>
                <w:szCs w:val="21"/>
              </w:rPr>
              <w:t>能根据任务要求应用相应的办公软件进行项目设计</w:t>
            </w:r>
            <w:r>
              <w:rPr>
                <w:rFonts w:hint="eastAsia" w:ascii="仿宋" w:eastAsia="仿宋" w:cs="仿宋"/>
                <w:szCs w:val="21"/>
              </w:rPr>
              <w:t>。</w:t>
            </w:r>
          </w:p>
        </w:tc>
      </w:tr>
      <w:tr w14:paraId="60C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2FB2CE93">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主要内容</w:t>
            </w:r>
          </w:p>
        </w:tc>
        <w:tc>
          <w:tcPr>
            <w:tcW w:w="8108" w:type="dxa"/>
            <w:gridSpan w:val="4"/>
          </w:tcPr>
          <w:p w14:paraId="79ABA182">
            <w:pPr>
              <w:autoSpaceDE w:val="0"/>
              <w:autoSpaceDN w:val="0"/>
              <w:adjustRightInd w:val="0"/>
              <w:rPr>
                <w:rFonts w:ascii="仿宋" w:eastAsia="仿宋" w:cs="仿宋"/>
                <w:szCs w:val="21"/>
              </w:rPr>
            </w:pPr>
            <w:r>
              <w:rPr>
                <w:rFonts w:ascii="仿宋" w:eastAsia="仿宋" w:cs="仿宋"/>
                <w:szCs w:val="21"/>
              </w:rPr>
              <w:t xml:space="preserve">1. </w:t>
            </w:r>
            <w:r>
              <w:rPr>
                <w:rStyle w:val="18"/>
                <w:rFonts w:hint="eastAsia"/>
                <w:sz w:val="18"/>
                <w:szCs w:val="18"/>
              </w:rPr>
              <w:t>电子文档处理。版面编排、长文档处理、数学公式编排、图形图像编辑、邮件合并</w:t>
            </w:r>
            <w:r>
              <w:rPr>
                <w:rFonts w:hint="eastAsia" w:ascii="仿宋" w:eastAsia="仿宋" w:cs="仿宋"/>
                <w:szCs w:val="21"/>
              </w:rPr>
              <w:t>。</w:t>
            </w:r>
          </w:p>
          <w:p w14:paraId="11576503">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szCs w:val="21"/>
              </w:rPr>
              <w:t xml:space="preserve">2. </w:t>
            </w:r>
            <w:r>
              <w:rPr>
                <w:rFonts w:hint="eastAsia" w:ascii="仿宋" w:eastAsia="仿宋" w:cs="仿宋"/>
                <w:szCs w:val="21"/>
              </w:rPr>
              <w:t>电子表格处理。新表创建、表格数据处理、图标设计、数据分析和多表处理、批注和链接编辑、表格和图标美化；</w:t>
            </w:r>
            <w:r>
              <w:rPr>
                <w:rFonts w:ascii="仿宋" w:eastAsia="仿宋" w:cs="仿宋"/>
                <w:szCs w:val="21"/>
              </w:rPr>
              <w:t xml:space="preserve">3. </w:t>
            </w:r>
            <w:r>
              <w:rPr>
                <w:rFonts w:hint="eastAsia" w:ascii="仿宋" w:eastAsia="仿宋" w:cs="仿宋"/>
                <w:szCs w:val="21"/>
              </w:rPr>
              <w:t>演示文稿制作。演示文稿创建、幻灯片版式设计、插入对象编辑、动画和切换设置、幻灯片放映。</w:t>
            </w:r>
            <w:r>
              <w:rPr>
                <w:rFonts w:ascii="仿宋" w:eastAsia="仿宋" w:cs="仿宋"/>
                <w:szCs w:val="21"/>
              </w:rPr>
              <w:t xml:space="preserve">4. </w:t>
            </w:r>
            <w:r>
              <w:rPr>
                <w:rFonts w:hint="eastAsia" w:ascii="仿宋" w:eastAsia="仿宋" w:cs="仿宋"/>
                <w:szCs w:val="21"/>
              </w:rPr>
              <w:t>项目设计与制作。</w:t>
            </w:r>
          </w:p>
        </w:tc>
      </w:tr>
      <w:tr w14:paraId="08EF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2325689">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教学要求</w:t>
            </w:r>
          </w:p>
        </w:tc>
        <w:tc>
          <w:tcPr>
            <w:tcW w:w="8930" w:type="dxa"/>
            <w:gridSpan w:val="5"/>
          </w:tcPr>
          <w:p w14:paraId="402EA082">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借助</w:t>
            </w:r>
            <w:r>
              <w:rPr>
                <w:rFonts w:ascii="仿宋" w:eastAsia="仿宋" w:cs="仿宋"/>
                <w:szCs w:val="21"/>
              </w:rPr>
              <w:t>Office2010</w:t>
            </w:r>
            <w:r>
              <w:rPr>
                <w:rFonts w:hint="eastAsia" w:ascii="仿宋" w:eastAsia="仿宋" w:cs="仿宋"/>
                <w:szCs w:val="21"/>
              </w:rPr>
              <w:t>课程这个载体，结合中职生思想政治教育现状将思政教育理念渗透到教学中。</w:t>
            </w:r>
          </w:p>
          <w:p w14:paraId="57D073CA">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通过课前、课中、课后相结合的方式，积极引导学生参与课程学习，培养学生的学习兴趣和习惯；利用超星教学平台开展信息化教学，实现线上线下相结合，不断增强教学的实效性与针对性。</w:t>
            </w:r>
          </w:p>
          <w:p w14:paraId="72F7010B">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szCs w:val="21"/>
              </w:rPr>
              <w:t xml:space="preserve">3. </w:t>
            </w:r>
            <w:r>
              <w:rPr>
                <w:rFonts w:hint="eastAsia" w:ascii="仿宋" w:eastAsia="仿宋" w:cs="仿宋"/>
                <w:szCs w:val="21"/>
              </w:rPr>
              <w:t>采用“过程考核</w:t>
            </w:r>
            <w:r>
              <w:rPr>
                <w:rFonts w:ascii="仿宋" w:eastAsia="仿宋" w:cs="仿宋"/>
                <w:szCs w:val="21"/>
              </w:rPr>
              <w:t>+</w:t>
            </w:r>
            <w:r>
              <w:rPr>
                <w:rFonts w:hint="eastAsia" w:ascii="仿宋" w:eastAsia="仿宋" w:cs="仿宋"/>
                <w:szCs w:val="21"/>
              </w:rPr>
              <w:t>终结考核”的方式对课程进行评价，其中过程考核占</w:t>
            </w:r>
            <w:r>
              <w:rPr>
                <w:rFonts w:ascii="仿宋" w:eastAsia="仿宋" w:cs="仿宋"/>
                <w:szCs w:val="21"/>
              </w:rPr>
              <w:t>40%</w:t>
            </w:r>
            <w:r>
              <w:rPr>
                <w:rFonts w:hint="eastAsia" w:ascii="仿宋" w:eastAsia="仿宋" w:cs="仿宋"/>
                <w:szCs w:val="21"/>
              </w:rPr>
              <w:t>，终结考核占</w:t>
            </w:r>
            <w:r>
              <w:rPr>
                <w:rFonts w:ascii="仿宋" w:eastAsia="仿宋" w:cs="仿宋"/>
                <w:szCs w:val="21"/>
              </w:rPr>
              <w:t>60%</w:t>
            </w:r>
            <w:r>
              <w:rPr>
                <w:rFonts w:hint="eastAsia" w:ascii="仿宋" w:eastAsia="仿宋" w:cs="仿宋"/>
                <w:szCs w:val="21"/>
              </w:rPr>
              <w:t>（期中考试与期末考试</w:t>
            </w:r>
            <w:r>
              <w:rPr>
                <w:rFonts w:ascii="仿宋" w:eastAsia="仿宋" w:cs="仿宋"/>
                <w:szCs w:val="21"/>
              </w:rPr>
              <w:t xml:space="preserve"> </w:t>
            </w:r>
            <w:r>
              <w:rPr>
                <w:rFonts w:hint="eastAsia" w:ascii="仿宋" w:eastAsia="仿宋" w:cs="仿宋"/>
                <w:szCs w:val="21"/>
              </w:rPr>
              <w:t>）。</w:t>
            </w:r>
          </w:p>
        </w:tc>
      </w:tr>
    </w:tbl>
    <w:p w14:paraId="453F7FA0"/>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2409"/>
        <w:gridCol w:w="1843"/>
        <w:gridCol w:w="3827"/>
      </w:tblGrid>
      <w:tr w14:paraId="1544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vAlign w:val="center"/>
          </w:tcPr>
          <w:p w14:paraId="12236663">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课程名称</w:t>
            </w:r>
          </w:p>
        </w:tc>
        <w:tc>
          <w:tcPr>
            <w:tcW w:w="2409" w:type="dxa"/>
            <w:vAlign w:val="center"/>
          </w:tcPr>
          <w:p w14:paraId="731B9C3C">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计算机网络基础</w:t>
            </w:r>
          </w:p>
        </w:tc>
        <w:tc>
          <w:tcPr>
            <w:tcW w:w="1843" w:type="dxa"/>
            <w:vAlign w:val="center"/>
          </w:tcPr>
          <w:p w14:paraId="05459373">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课程编号</w:t>
            </w:r>
          </w:p>
        </w:tc>
        <w:tc>
          <w:tcPr>
            <w:tcW w:w="3827" w:type="dxa"/>
            <w:vAlign w:val="center"/>
          </w:tcPr>
          <w:p w14:paraId="59365ABF">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14</w:t>
            </w:r>
          </w:p>
        </w:tc>
      </w:tr>
      <w:tr w14:paraId="7F76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vAlign w:val="center"/>
          </w:tcPr>
          <w:p w14:paraId="772C1459">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参考学时</w:t>
            </w:r>
          </w:p>
        </w:tc>
        <w:tc>
          <w:tcPr>
            <w:tcW w:w="2409" w:type="dxa"/>
            <w:vAlign w:val="center"/>
          </w:tcPr>
          <w:p w14:paraId="71157F08">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324</w:t>
            </w:r>
          </w:p>
        </w:tc>
        <w:tc>
          <w:tcPr>
            <w:tcW w:w="1843" w:type="dxa"/>
            <w:vAlign w:val="center"/>
          </w:tcPr>
          <w:p w14:paraId="60B75AE7">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开设学期</w:t>
            </w:r>
          </w:p>
        </w:tc>
        <w:tc>
          <w:tcPr>
            <w:tcW w:w="3827" w:type="dxa"/>
            <w:vAlign w:val="center"/>
          </w:tcPr>
          <w:p w14:paraId="7CDB2DBA">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第</w:t>
            </w: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1、2、</w:t>
            </w:r>
            <w:r>
              <w:rPr>
                <w:rFonts w:hint="eastAsia" w:ascii="华文楷体" w:hAnsi="华文楷体" w:eastAsia="华文楷体" w:cs="华文楷体"/>
                <w:bCs/>
                <w:color w:val="000000" w:themeColor="text1"/>
                <w:sz w:val="28"/>
                <w:szCs w:val="28"/>
                <w14:textFill>
                  <w14:solidFill>
                    <w14:schemeClr w14:val="tx1"/>
                  </w14:solidFill>
                </w14:textFill>
              </w:rPr>
              <w:t>3、</w:t>
            </w:r>
            <w:r>
              <w:rPr>
                <w:rFonts w:ascii="华文楷体" w:hAnsi="华文楷体" w:eastAsia="华文楷体" w:cs="华文楷体"/>
                <w:bCs/>
                <w:color w:val="000000" w:themeColor="text1"/>
                <w:sz w:val="28"/>
                <w:szCs w:val="28"/>
                <w14:textFill>
                  <w14:solidFill>
                    <w14:schemeClr w14:val="tx1"/>
                  </w14:solidFill>
                </w14:textFill>
              </w:rPr>
              <w:t>4</w:t>
            </w:r>
            <w:r>
              <w:rPr>
                <w:rFonts w:hint="eastAsia" w:ascii="华文楷体" w:hAnsi="华文楷体" w:eastAsia="华文楷体" w:cs="华文楷体"/>
                <w:bCs/>
                <w:color w:val="000000" w:themeColor="text1"/>
                <w:sz w:val="28"/>
                <w:szCs w:val="28"/>
                <w14:textFill>
                  <w14:solidFill>
                    <w14:schemeClr w14:val="tx1"/>
                  </w14:solidFill>
                </w14:textFill>
              </w:rPr>
              <w:t>、</w:t>
            </w:r>
            <w:r>
              <w:rPr>
                <w:rFonts w:ascii="华文楷体" w:hAnsi="华文楷体" w:eastAsia="华文楷体" w:cs="华文楷体"/>
                <w:bCs/>
                <w:color w:val="000000" w:themeColor="text1"/>
                <w:sz w:val="28"/>
                <w:szCs w:val="28"/>
                <w14:textFill>
                  <w14:solidFill>
                    <w14:schemeClr w14:val="tx1"/>
                  </w14:solidFill>
                </w14:textFill>
              </w:rPr>
              <w:t>5</w:t>
            </w:r>
            <w:r>
              <w:rPr>
                <w:rFonts w:hint="eastAsia" w:ascii="华文楷体" w:hAnsi="华文楷体" w:eastAsia="华文楷体" w:cs="华文楷体"/>
                <w:bCs/>
                <w:color w:val="000000" w:themeColor="text1"/>
                <w:sz w:val="28"/>
                <w:szCs w:val="28"/>
                <w14:textFill>
                  <w14:solidFill>
                    <w14:schemeClr w14:val="tx1"/>
                  </w14:solidFill>
                </w14:textFill>
              </w:rPr>
              <w:t>、6学期</w:t>
            </w:r>
          </w:p>
        </w:tc>
      </w:tr>
      <w:tr w14:paraId="041F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76AEC730">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课程目标</w:t>
            </w:r>
          </w:p>
        </w:tc>
        <w:tc>
          <w:tcPr>
            <w:tcW w:w="851" w:type="dxa"/>
            <w:vAlign w:val="center"/>
          </w:tcPr>
          <w:p w14:paraId="2A1C8209">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素质目标</w:t>
            </w:r>
          </w:p>
        </w:tc>
        <w:tc>
          <w:tcPr>
            <w:tcW w:w="8079" w:type="dxa"/>
            <w:gridSpan w:val="3"/>
          </w:tcPr>
          <w:p w14:paraId="22B56804">
            <w:pPr>
              <w:autoSpaceDE w:val="0"/>
              <w:autoSpaceDN w:val="0"/>
              <w:adjustRightInd w:val="0"/>
              <w:rPr>
                <w:rFonts w:ascii="仿宋" w:eastAsia="仿宋" w:cs="仿宋"/>
                <w:szCs w:val="21"/>
              </w:rPr>
            </w:pPr>
            <w:r>
              <w:rPr>
                <w:rFonts w:ascii="仿宋" w:eastAsia="仿宋" w:cs="仿宋"/>
                <w:szCs w:val="21"/>
              </w:rPr>
              <w:t>1. 培养学生吃苦耐劳与敬业精神；</w:t>
            </w:r>
          </w:p>
          <w:p w14:paraId="246425A4">
            <w:pPr>
              <w:autoSpaceDE w:val="0"/>
              <w:autoSpaceDN w:val="0"/>
              <w:adjustRightInd w:val="0"/>
              <w:rPr>
                <w:rFonts w:ascii="仿宋" w:eastAsia="仿宋" w:cs="仿宋"/>
                <w:szCs w:val="21"/>
              </w:rPr>
            </w:pPr>
            <w:r>
              <w:rPr>
                <w:rFonts w:ascii="仿宋" w:eastAsia="仿宋" w:cs="仿宋"/>
                <w:szCs w:val="21"/>
              </w:rPr>
              <w:t>2. 具有实事求是的学风和严谨的工作态度；</w:t>
            </w:r>
          </w:p>
          <w:p w14:paraId="3104C34B">
            <w:pPr>
              <w:autoSpaceDE w:val="0"/>
              <w:autoSpaceDN w:val="0"/>
              <w:adjustRightInd w:val="0"/>
              <w:rPr>
                <w:rFonts w:ascii="仿宋" w:eastAsia="仿宋" w:cs="仿宋"/>
                <w:szCs w:val="21"/>
              </w:rPr>
            </w:pPr>
            <w:r>
              <w:rPr>
                <w:rFonts w:ascii="仿宋" w:eastAsia="仿宋" w:cs="仿宋"/>
                <w:szCs w:val="21"/>
              </w:rPr>
              <w:t>3. 用心尊重他人、不断激励自我；</w:t>
            </w:r>
          </w:p>
          <w:p w14:paraId="1EC4EF5C">
            <w:pPr>
              <w:autoSpaceDE w:val="0"/>
              <w:autoSpaceDN w:val="0"/>
              <w:adjustRightInd w:val="0"/>
              <w:rPr>
                <w:rFonts w:ascii="仿宋" w:eastAsia="仿宋" w:cs="仿宋"/>
                <w:szCs w:val="21"/>
              </w:rPr>
            </w:pPr>
            <w:r>
              <w:rPr>
                <w:rFonts w:ascii="仿宋" w:eastAsia="仿宋" w:cs="仿宋"/>
                <w:szCs w:val="21"/>
              </w:rPr>
              <w:t>4. 勇于实践、注重学以致用；拥抱环境变化、不断开拓创新。</w:t>
            </w:r>
          </w:p>
        </w:tc>
      </w:tr>
      <w:tr w14:paraId="61D9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4550C24A">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vAlign w:val="center"/>
          </w:tcPr>
          <w:p w14:paraId="463A657A">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知识目标</w:t>
            </w:r>
          </w:p>
        </w:tc>
        <w:tc>
          <w:tcPr>
            <w:tcW w:w="8079" w:type="dxa"/>
            <w:gridSpan w:val="3"/>
          </w:tcPr>
          <w:p w14:paraId="4953D5EE">
            <w:pPr>
              <w:autoSpaceDE w:val="0"/>
              <w:autoSpaceDN w:val="0"/>
              <w:adjustRightInd w:val="0"/>
              <w:rPr>
                <w:rFonts w:ascii="仿宋" w:eastAsia="仿宋" w:cs="仿宋"/>
                <w:szCs w:val="21"/>
              </w:rPr>
            </w:pPr>
            <w:r>
              <w:rPr>
                <w:rFonts w:ascii="仿宋" w:eastAsia="仿宋" w:cs="仿宋"/>
                <w:szCs w:val="21"/>
              </w:rPr>
              <w:t>1.掌握计算机网络基本概念、分类、体系结构</w:t>
            </w:r>
          </w:p>
          <w:p w14:paraId="3042F8C8">
            <w:pPr>
              <w:autoSpaceDE w:val="0"/>
              <w:autoSpaceDN w:val="0"/>
              <w:adjustRightInd w:val="0"/>
              <w:rPr>
                <w:rFonts w:ascii="仿宋" w:eastAsia="仿宋" w:cs="仿宋"/>
                <w:szCs w:val="21"/>
              </w:rPr>
            </w:pPr>
            <w:r>
              <w:rPr>
                <w:rFonts w:ascii="仿宋" w:eastAsia="仿宋" w:cs="仿宋"/>
                <w:szCs w:val="21"/>
              </w:rPr>
              <w:t>2.了解网络基本设备、网络传输介质</w:t>
            </w:r>
          </w:p>
          <w:p w14:paraId="144EEB06">
            <w:pPr>
              <w:autoSpaceDE w:val="0"/>
              <w:autoSpaceDN w:val="0"/>
              <w:adjustRightInd w:val="0"/>
              <w:rPr>
                <w:rFonts w:ascii="仿宋" w:eastAsia="仿宋" w:cs="仿宋"/>
                <w:szCs w:val="21"/>
              </w:rPr>
            </w:pPr>
            <w:r>
              <w:rPr>
                <w:rFonts w:ascii="仿宋" w:eastAsia="仿宋" w:cs="仿宋"/>
                <w:szCs w:val="21"/>
              </w:rPr>
              <w:t>3.掌握IP地址的概念、分类、配置，</w:t>
            </w:r>
          </w:p>
          <w:p w14:paraId="329AFAE8">
            <w:pPr>
              <w:autoSpaceDE w:val="0"/>
              <w:autoSpaceDN w:val="0"/>
              <w:adjustRightInd w:val="0"/>
              <w:rPr>
                <w:rFonts w:ascii="仿宋" w:eastAsia="仿宋" w:cs="仿宋"/>
                <w:szCs w:val="21"/>
              </w:rPr>
            </w:pPr>
            <w:r>
              <w:rPr>
                <w:rFonts w:ascii="仿宋" w:eastAsia="仿宋" w:cs="仿宋"/>
                <w:szCs w:val="21"/>
              </w:rPr>
              <w:t>4.掌握IP地址规划</w:t>
            </w:r>
          </w:p>
          <w:p w14:paraId="7E9852D2">
            <w:pPr>
              <w:autoSpaceDE w:val="0"/>
              <w:autoSpaceDN w:val="0"/>
              <w:adjustRightInd w:val="0"/>
              <w:rPr>
                <w:rFonts w:ascii="仿宋" w:eastAsia="仿宋" w:cs="仿宋"/>
                <w:szCs w:val="21"/>
              </w:rPr>
            </w:pPr>
            <w:r>
              <w:rPr>
                <w:rFonts w:ascii="仿宋" w:eastAsia="仿宋" w:cs="仿宋"/>
                <w:szCs w:val="21"/>
              </w:rPr>
              <w:t>5.了解认证和密码技术</w:t>
            </w:r>
          </w:p>
          <w:p w14:paraId="34AE3980">
            <w:pPr>
              <w:autoSpaceDE w:val="0"/>
              <w:autoSpaceDN w:val="0"/>
              <w:adjustRightInd w:val="0"/>
              <w:rPr>
                <w:rFonts w:ascii="仿宋" w:eastAsia="仿宋" w:cs="仿宋"/>
                <w:szCs w:val="21"/>
              </w:rPr>
            </w:pPr>
            <w:r>
              <w:rPr>
                <w:rFonts w:ascii="仿宋" w:eastAsia="仿宋" w:cs="仿宋"/>
                <w:szCs w:val="21"/>
              </w:rPr>
              <w:t>6.掌握思科模拟器的使用</w:t>
            </w:r>
          </w:p>
          <w:p w14:paraId="1AE0BD0B">
            <w:pPr>
              <w:autoSpaceDE w:val="0"/>
              <w:autoSpaceDN w:val="0"/>
              <w:adjustRightInd w:val="0"/>
              <w:rPr>
                <w:rFonts w:ascii="仿宋" w:eastAsia="仿宋" w:cs="仿宋"/>
                <w:szCs w:val="21"/>
              </w:rPr>
            </w:pPr>
            <w:r>
              <w:rPr>
                <w:rFonts w:ascii="仿宋" w:eastAsia="仿宋" w:cs="仿宋"/>
                <w:szCs w:val="21"/>
              </w:rPr>
              <w:t>7.掌握交换机虚拟技术（VLAN）</w:t>
            </w:r>
          </w:p>
          <w:p w14:paraId="3AC104CC">
            <w:pPr>
              <w:autoSpaceDE w:val="0"/>
              <w:autoSpaceDN w:val="0"/>
              <w:adjustRightInd w:val="0"/>
              <w:rPr>
                <w:rFonts w:ascii="仿宋" w:eastAsia="仿宋" w:cs="仿宋"/>
                <w:szCs w:val="21"/>
              </w:rPr>
            </w:pPr>
            <w:r>
              <w:rPr>
                <w:rFonts w:ascii="仿宋" w:eastAsia="仿宋" w:cs="仿宋"/>
                <w:szCs w:val="21"/>
              </w:rPr>
              <w:t xml:space="preserve">8.掌握SVI技术 </w:t>
            </w:r>
          </w:p>
          <w:p w14:paraId="19E1C99F">
            <w:pPr>
              <w:autoSpaceDE w:val="0"/>
              <w:autoSpaceDN w:val="0"/>
              <w:adjustRightInd w:val="0"/>
              <w:rPr>
                <w:rFonts w:ascii="仿宋" w:eastAsia="仿宋" w:cs="仿宋"/>
                <w:szCs w:val="21"/>
              </w:rPr>
            </w:pPr>
            <w:r>
              <w:rPr>
                <w:rFonts w:ascii="仿宋" w:eastAsia="仿宋" w:cs="仿宋"/>
                <w:szCs w:val="21"/>
              </w:rPr>
              <w:t>9.掌握路由器IP配置</w:t>
            </w:r>
          </w:p>
          <w:p w14:paraId="0600A57E">
            <w:pPr>
              <w:autoSpaceDE w:val="0"/>
              <w:autoSpaceDN w:val="0"/>
              <w:adjustRightInd w:val="0"/>
              <w:rPr>
                <w:rFonts w:ascii="仿宋" w:eastAsia="仿宋" w:cs="仿宋"/>
                <w:szCs w:val="21"/>
              </w:rPr>
            </w:pPr>
            <w:r>
              <w:rPr>
                <w:rFonts w:ascii="仿宋" w:eastAsia="仿宋" w:cs="仿宋"/>
                <w:szCs w:val="21"/>
              </w:rPr>
              <w:t>10.掌握互联网接入，访问方法</w:t>
            </w:r>
          </w:p>
        </w:tc>
      </w:tr>
      <w:tr w14:paraId="240A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710016EB">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vAlign w:val="center"/>
          </w:tcPr>
          <w:p w14:paraId="2B7C3520">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能力目标</w:t>
            </w:r>
          </w:p>
        </w:tc>
        <w:tc>
          <w:tcPr>
            <w:tcW w:w="8079" w:type="dxa"/>
            <w:gridSpan w:val="3"/>
          </w:tcPr>
          <w:p w14:paraId="6FF188D1">
            <w:pPr>
              <w:autoSpaceDE w:val="0"/>
              <w:autoSpaceDN w:val="0"/>
              <w:adjustRightInd w:val="0"/>
              <w:rPr>
                <w:rFonts w:ascii="仿宋" w:eastAsia="仿宋" w:cs="仿宋"/>
                <w:szCs w:val="21"/>
              </w:rPr>
            </w:pPr>
            <w:r>
              <w:rPr>
                <w:rFonts w:hint="eastAsia" w:ascii="仿宋" w:eastAsia="仿宋" w:cs="仿宋"/>
                <w:szCs w:val="21"/>
              </w:rPr>
              <w:t>1.</w:t>
            </w:r>
            <w:r>
              <w:rPr>
                <w:rFonts w:ascii="仿宋" w:eastAsia="仿宋" w:cs="仿宋"/>
                <w:szCs w:val="21"/>
              </w:rPr>
              <w:t>能辨别计算机网络系统网络设备；</w:t>
            </w:r>
            <w:r>
              <w:rPr>
                <w:rFonts w:hint="eastAsia" w:ascii="仿宋" w:eastAsia="仿宋" w:cs="仿宋"/>
                <w:szCs w:val="21"/>
              </w:rPr>
              <w:t>2.</w:t>
            </w:r>
            <w:r>
              <w:rPr>
                <w:rFonts w:ascii="仿宋" w:eastAsia="仿宋" w:cs="仿宋"/>
                <w:szCs w:val="21"/>
              </w:rPr>
              <w:t>能设置计算机网络各终端网络参数；</w:t>
            </w:r>
          </w:p>
          <w:p w14:paraId="201AA826">
            <w:pPr>
              <w:autoSpaceDE w:val="0"/>
              <w:autoSpaceDN w:val="0"/>
              <w:adjustRightInd w:val="0"/>
              <w:rPr>
                <w:rFonts w:ascii="仿宋" w:eastAsia="仿宋" w:cs="仿宋"/>
                <w:szCs w:val="21"/>
              </w:rPr>
            </w:pPr>
            <w:r>
              <w:rPr>
                <w:rFonts w:hint="eastAsia" w:ascii="仿宋" w:eastAsia="仿宋" w:cs="仿宋"/>
                <w:szCs w:val="21"/>
              </w:rPr>
              <w:t>3.</w:t>
            </w:r>
            <w:r>
              <w:rPr>
                <w:rFonts w:ascii="仿宋" w:eastAsia="仿宋" w:cs="仿宋"/>
                <w:szCs w:val="21"/>
              </w:rPr>
              <w:t>能组建小型局域网络；</w:t>
            </w:r>
          </w:p>
          <w:p w14:paraId="39B174C6">
            <w:pPr>
              <w:autoSpaceDE w:val="0"/>
              <w:autoSpaceDN w:val="0"/>
              <w:adjustRightInd w:val="0"/>
              <w:rPr>
                <w:rFonts w:ascii="仿宋" w:eastAsia="仿宋" w:cs="仿宋"/>
                <w:szCs w:val="21"/>
              </w:rPr>
            </w:pPr>
            <w:r>
              <w:rPr>
                <w:rFonts w:hint="eastAsia" w:ascii="仿宋" w:eastAsia="仿宋" w:cs="仿宋"/>
                <w:szCs w:val="21"/>
              </w:rPr>
              <w:t>4.</w:t>
            </w:r>
            <w:r>
              <w:rPr>
                <w:rFonts w:ascii="仿宋" w:eastAsia="仿宋" w:cs="仿宋"/>
                <w:szCs w:val="21"/>
              </w:rPr>
              <w:t>能设置互联网的各种接入方式 ；</w:t>
            </w:r>
          </w:p>
          <w:p w14:paraId="67D9A7E5">
            <w:pPr>
              <w:autoSpaceDE w:val="0"/>
              <w:autoSpaceDN w:val="0"/>
              <w:adjustRightInd w:val="0"/>
              <w:rPr>
                <w:rFonts w:ascii="仿宋" w:eastAsia="仿宋" w:cs="仿宋"/>
                <w:szCs w:val="21"/>
              </w:rPr>
            </w:pPr>
            <w:r>
              <w:rPr>
                <w:rFonts w:hint="eastAsia" w:ascii="仿宋" w:eastAsia="仿宋" w:cs="仿宋"/>
                <w:szCs w:val="21"/>
              </w:rPr>
              <w:t>5.</w:t>
            </w:r>
            <w:r>
              <w:rPr>
                <w:rFonts w:ascii="仿宋" w:eastAsia="仿宋" w:cs="仿宋"/>
                <w:szCs w:val="21"/>
              </w:rPr>
              <w:t>能使用常用的网络测试的工具命令。</w:t>
            </w:r>
          </w:p>
        </w:tc>
      </w:tr>
      <w:tr w14:paraId="6497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02BF248">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主要内容</w:t>
            </w:r>
          </w:p>
        </w:tc>
        <w:tc>
          <w:tcPr>
            <w:tcW w:w="8930" w:type="dxa"/>
            <w:gridSpan w:val="4"/>
          </w:tcPr>
          <w:p w14:paraId="40FA9F61">
            <w:pPr>
              <w:autoSpaceDE w:val="0"/>
              <w:autoSpaceDN w:val="0"/>
              <w:adjustRightInd w:val="0"/>
              <w:rPr>
                <w:rFonts w:ascii="仿宋" w:eastAsia="仿宋" w:cs="仿宋"/>
                <w:szCs w:val="21"/>
              </w:rPr>
            </w:pPr>
            <w:r>
              <w:rPr>
                <w:rFonts w:hint="eastAsia" w:ascii="仿宋" w:eastAsia="仿宋" w:cs="仿宋"/>
                <w:szCs w:val="21"/>
              </w:rPr>
              <w:t>1.网络的概述。认识计算机网络，了解网络的分类，解读网络体系结构。</w:t>
            </w:r>
          </w:p>
          <w:p w14:paraId="69C1234D">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w:t>
            </w:r>
            <w:r>
              <w:rPr>
                <w:rFonts w:ascii="仿宋" w:eastAsia="仿宋" w:cs="仿宋"/>
                <w:szCs w:val="21"/>
              </w:rPr>
              <w:t>IP地址</w:t>
            </w:r>
            <w:r>
              <w:rPr>
                <w:rFonts w:hint="eastAsia" w:ascii="仿宋" w:eastAsia="仿宋" w:cs="仿宋"/>
                <w:szCs w:val="21"/>
              </w:rPr>
              <w:t>和子网划分。</w:t>
            </w:r>
          </w:p>
          <w:p w14:paraId="317443B9">
            <w:pPr>
              <w:autoSpaceDE w:val="0"/>
              <w:autoSpaceDN w:val="0"/>
              <w:adjustRightInd w:val="0"/>
              <w:rPr>
                <w:rFonts w:ascii="仿宋" w:eastAsia="仿宋" w:cs="仿宋"/>
                <w:szCs w:val="21"/>
              </w:rPr>
            </w:pPr>
            <w:r>
              <w:rPr>
                <w:rFonts w:hint="eastAsia" w:ascii="仿宋" w:eastAsia="仿宋" w:cs="仿宋"/>
                <w:szCs w:val="21"/>
              </w:rPr>
              <w:t>3.局域网。认识局域网，网络介质和设备，组建局域网（实操课），初识</w:t>
            </w:r>
            <w:r>
              <w:rPr>
                <w:rFonts w:ascii="仿宋" w:eastAsia="仿宋" w:cs="仿宋"/>
                <w:szCs w:val="21"/>
              </w:rPr>
              <w:t>CISCO模拟器界面（实操部分）</w:t>
            </w:r>
            <w:r>
              <w:rPr>
                <w:rFonts w:hint="eastAsia" w:ascii="仿宋" w:eastAsia="仿宋" w:cs="仿宋"/>
                <w:szCs w:val="21"/>
              </w:rPr>
              <w:t>，主机名权限设置（实操部分）。</w:t>
            </w:r>
          </w:p>
          <w:p w14:paraId="5456E89F">
            <w:pPr>
              <w:autoSpaceDE w:val="0"/>
              <w:autoSpaceDN w:val="0"/>
              <w:adjustRightInd w:val="0"/>
              <w:ind w:right="-107" w:rightChars="-51"/>
              <w:rPr>
                <w:rFonts w:ascii="仿宋" w:eastAsia="仿宋" w:cs="仿宋"/>
                <w:szCs w:val="21"/>
              </w:rPr>
            </w:pPr>
            <w:r>
              <w:rPr>
                <w:rFonts w:hint="eastAsia" w:ascii="仿宋" w:eastAsia="仿宋" w:cs="仿宋"/>
                <w:szCs w:val="21"/>
              </w:rPr>
              <w:t>4. 认识互联网。认识互联网，接入互联网，使用万维网收发电子邮件，了解其他的网络服务。</w:t>
            </w:r>
          </w:p>
          <w:p w14:paraId="2527027E">
            <w:pPr>
              <w:autoSpaceDE w:val="0"/>
              <w:autoSpaceDN w:val="0"/>
              <w:adjustRightInd w:val="0"/>
              <w:rPr>
                <w:rFonts w:ascii="仿宋" w:eastAsia="仿宋" w:cs="仿宋"/>
                <w:szCs w:val="21"/>
              </w:rPr>
            </w:pPr>
            <w:r>
              <w:rPr>
                <w:rFonts w:hint="eastAsia" w:ascii="仿宋" w:eastAsia="仿宋" w:cs="仿宋"/>
                <w:szCs w:val="21"/>
              </w:rPr>
              <w:t>5.网络安全。认识加密与认证技术，防治计算机病毒，使用防火墙。</w:t>
            </w:r>
          </w:p>
        </w:tc>
      </w:tr>
      <w:tr w14:paraId="7721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BF339FC">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教学要求</w:t>
            </w:r>
          </w:p>
        </w:tc>
        <w:tc>
          <w:tcPr>
            <w:tcW w:w="8930" w:type="dxa"/>
            <w:gridSpan w:val="4"/>
          </w:tcPr>
          <w:p w14:paraId="5D043A7B">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借助计算机网络几乎成课程这个载体，结合中职生思想政治教育现状将思政教育理念渗透到教学中。</w:t>
            </w:r>
          </w:p>
          <w:p w14:paraId="06447AE5">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通过课前、课中、课后相结合的方式，积极引导学生参与课程学习，培养学生的学习兴趣和习惯；利用超星教学平台开展信息化教学，实现线上线下相结合，不断增强教学的实效性与针对性。</w:t>
            </w:r>
          </w:p>
          <w:p w14:paraId="0C2B607C">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szCs w:val="21"/>
              </w:rPr>
              <w:t xml:space="preserve">3. </w:t>
            </w:r>
            <w:r>
              <w:rPr>
                <w:rFonts w:hint="eastAsia" w:ascii="仿宋" w:eastAsia="仿宋" w:cs="仿宋"/>
                <w:szCs w:val="21"/>
              </w:rPr>
              <w:t>采用“过程考核</w:t>
            </w:r>
            <w:r>
              <w:rPr>
                <w:rFonts w:ascii="仿宋" w:eastAsia="仿宋" w:cs="仿宋"/>
                <w:szCs w:val="21"/>
              </w:rPr>
              <w:t>+</w:t>
            </w:r>
            <w:r>
              <w:rPr>
                <w:rFonts w:hint="eastAsia" w:ascii="仿宋" w:eastAsia="仿宋" w:cs="仿宋"/>
                <w:szCs w:val="21"/>
              </w:rPr>
              <w:t>终结考核”的方式对课程进行评价，其中过程考核占</w:t>
            </w:r>
            <w:r>
              <w:rPr>
                <w:rFonts w:ascii="仿宋" w:eastAsia="仿宋" w:cs="仿宋"/>
                <w:szCs w:val="21"/>
              </w:rPr>
              <w:t>40%</w:t>
            </w:r>
            <w:r>
              <w:rPr>
                <w:rFonts w:hint="eastAsia" w:ascii="仿宋" w:eastAsia="仿宋" w:cs="仿宋"/>
                <w:szCs w:val="21"/>
              </w:rPr>
              <w:t>，终结考核占</w:t>
            </w:r>
            <w:r>
              <w:rPr>
                <w:rFonts w:ascii="仿宋" w:eastAsia="仿宋" w:cs="仿宋"/>
                <w:szCs w:val="21"/>
              </w:rPr>
              <w:t>60%</w:t>
            </w:r>
            <w:r>
              <w:rPr>
                <w:rFonts w:hint="eastAsia" w:ascii="仿宋" w:eastAsia="仿宋" w:cs="仿宋"/>
                <w:szCs w:val="21"/>
              </w:rPr>
              <w:t>（期中考试与期末考试</w:t>
            </w:r>
            <w:r>
              <w:rPr>
                <w:rFonts w:ascii="仿宋" w:eastAsia="仿宋" w:cs="仿宋"/>
                <w:szCs w:val="21"/>
              </w:rPr>
              <w:t xml:space="preserve"> </w:t>
            </w:r>
            <w:r>
              <w:rPr>
                <w:rFonts w:hint="eastAsia" w:ascii="仿宋" w:eastAsia="仿宋" w:cs="仿宋"/>
                <w:szCs w:val="21"/>
              </w:rPr>
              <w:t>）。</w:t>
            </w:r>
          </w:p>
        </w:tc>
      </w:tr>
    </w:tbl>
    <w:p w14:paraId="724273B7"/>
    <w:p w14:paraId="41B07F20">
      <w:pPr>
        <w:pStyle w:val="3"/>
        <w:spacing w:before="0" w:after="0" w:line="560" w:lineRule="exact"/>
        <w:rPr>
          <w:rFonts w:hint="eastAsia" w:ascii="华文楷体" w:hAnsi="华文楷体" w:eastAsia="华文楷体"/>
          <w:b w:val="0"/>
          <w:bCs w:val="0"/>
          <w:sz w:val="28"/>
          <w:szCs w:val="28"/>
        </w:rPr>
      </w:pPr>
      <w:bookmarkStart w:id="25" w:name="_Toc11027"/>
      <w:r>
        <w:rPr>
          <w:rFonts w:hint="eastAsia" w:ascii="华文楷体" w:hAnsi="华文楷体" w:eastAsia="华文楷体"/>
          <w:b w:val="0"/>
          <w:bCs w:val="0"/>
          <w:sz w:val="28"/>
          <w:szCs w:val="28"/>
        </w:rPr>
        <w:t>2.2专业核心课</w:t>
      </w:r>
      <w:bookmarkEnd w:id="25"/>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22"/>
        <w:gridCol w:w="29"/>
        <w:gridCol w:w="2409"/>
        <w:gridCol w:w="1843"/>
        <w:gridCol w:w="3827"/>
      </w:tblGrid>
      <w:tr w14:paraId="1898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3"/>
            <w:vAlign w:val="center"/>
          </w:tcPr>
          <w:p w14:paraId="35C42937">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课程名称</w:t>
            </w:r>
          </w:p>
        </w:tc>
        <w:tc>
          <w:tcPr>
            <w:tcW w:w="2409" w:type="dxa"/>
            <w:vAlign w:val="center"/>
          </w:tcPr>
          <w:p w14:paraId="416DEA63">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图形图像处理</w:t>
            </w:r>
          </w:p>
        </w:tc>
        <w:tc>
          <w:tcPr>
            <w:tcW w:w="1843" w:type="dxa"/>
            <w:vAlign w:val="center"/>
          </w:tcPr>
          <w:p w14:paraId="30C5B5C7">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课程编号</w:t>
            </w:r>
          </w:p>
        </w:tc>
        <w:tc>
          <w:tcPr>
            <w:tcW w:w="3827" w:type="dxa"/>
            <w:vAlign w:val="center"/>
          </w:tcPr>
          <w:p w14:paraId="2BDB56A8">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15</w:t>
            </w:r>
          </w:p>
        </w:tc>
      </w:tr>
      <w:tr w14:paraId="4B45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3"/>
            <w:vAlign w:val="center"/>
          </w:tcPr>
          <w:p w14:paraId="20893F5F">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参考学时</w:t>
            </w:r>
          </w:p>
        </w:tc>
        <w:tc>
          <w:tcPr>
            <w:tcW w:w="2409" w:type="dxa"/>
            <w:vAlign w:val="center"/>
          </w:tcPr>
          <w:p w14:paraId="4C50F06F">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108</w:t>
            </w:r>
          </w:p>
        </w:tc>
        <w:tc>
          <w:tcPr>
            <w:tcW w:w="1843" w:type="dxa"/>
            <w:vAlign w:val="center"/>
          </w:tcPr>
          <w:p w14:paraId="5824B2C1">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开设学期</w:t>
            </w:r>
          </w:p>
        </w:tc>
        <w:tc>
          <w:tcPr>
            <w:tcW w:w="3827" w:type="dxa"/>
            <w:vAlign w:val="center"/>
          </w:tcPr>
          <w:p w14:paraId="12EA8D8D">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第1、2学期</w:t>
            </w:r>
          </w:p>
        </w:tc>
      </w:tr>
      <w:tr w14:paraId="1EEA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363EFA44">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课程目标</w:t>
            </w:r>
          </w:p>
        </w:tc>
        <w:tc>
          <w:tcPr>
            <w:tcW w:w="851" w:type="dxa"/>
            <w:gridSpan w:val="2"/>
            <w:vAlign w:val="center"/>
          </w:tcPr>
          <w:p w14:paraId="2913CB76">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素质目标</w:t>
            </w:r>
          </w:p>
        </w:tc>
        <w:tc>
          <w:tcPr>
            <w:tcW w:w="8079" w:type="dxa"/>
            <w:gridSpan w:val="3"/>
          </w:tcPr>
          <w:p w14:paraId="77712FA7">
            <w:pPr>
              <w:autoSpaceDE w:val="0"/>
              <w:autoSpaceDN w:val="0"/>
              <w:adjustRightInd w:val="0"/>
              <w:rPr>
                <w:rFonts w:ascii="仿宋" w:eastAsia="仿宋" w:cs="仿宋"/>
                <w:szCs w:val="21"/>
              </w:rPr>
            </w:pPr>
            <w:r>
              <w:rPr>
                <w:rFonts w:ascii="仿宋" w:eastAsia="仿宋" w:cs="仿宋"/>
                <w:szCs w:val="21"/>
              </w:rPr>
              <w:t xml:space="preserve">1. </w:t>
            </w:r>
            <w:r>
              <w:rPr>
                <w:rFonts w:hint="eastAsia" w:ascii="仿宋" w:eastAsia="仿宋" w:cs="仿宋"/>
                <w:szCs w:val="21"/>
              </w:rPr>
              <w:t>提高分析问题和解决问题的能力；</w:t>
            </w:r>
          </w:p>
          <w:p w14:paraId="4C3E05F0">
            <w:pPr>
              <w:autoSpaceDE w:val="0"/>
              <w:autoSpaceDN w:val="0"/>
              <w:adjustRightInd w:val="0"/>
              <w:rPr>
                <w:rFonts w:ascii="仿宋" w:eastAsia="仿宋" w:cs="仿宋"/>
                <w:szCs w:val="21"/>
              </w:rPr>
            </w:pPr>
            <w:r>
              <w:rPr>
                <w:rFonts w:ascii="仿宋" w:eastAsia="仿宋" w:cs="仿宋"/>
                <w:szCs w:val="21"/>
              </w:rPr>
              <w:t xml:space="preserve">2. </w:t>
            </w:r>
            <w:r>
              <w:rPr>
                <w:rFonts w:hint="eastAsia" w:ascii="仿宋" w:eastAsia="仿宋" w:cs="仿宋"/>
                <w:szCs w:val="21"/>
              </w:rPr>
              <w:t>提高学生的艺术修养，为艺术设计做好铺垫；</w:t>
            </w:r>
          </w:p>
          <w:p w14:paraId="0276B42A">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szCs w:val="21"/>
              </w:rPr>
              <w:t xml:space="preserve">3. </w:t>
            </w:r>
            <w:r>
              <w:rPr>
                <w:rFonts w:hint="eastAsia" w:ascii="仿宋" w:eastAsia="仿宋" w:cs="仿宋"/>
                <w:szCs w:val="21"/>
              </w:rPr>
              <w:t>毕业后具备较强的实践能力、创新能力和创业能力。</w:t>
            </w:r>
          </w:p>
        </w:tc>
      </w:tr>
      <w:tr w14:paraId="323F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1F6208EA">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gridSpan w:val="2"/>
            <w:vAlign w:val="center"/>
          </w:tcPr>
          <w:p w14:paraId="0EFCC5D0">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知识目标</w:t>
            </w:r>
          </w:p>
        </w:tc>
        <w:tc>
          <w:tcPr>
            <w:tcW w:w="8079" w:type="dxa"/>
            <w:gridSpan w:val="3"/>
          </w:tcPr>
          <w:p w14:paraId="123D7702">
            <w:pPr>
              <w:autoSpaceDE w:val="0"/>
              <w:autoSpaceDN w:val="0"/>
              <w:adjustRightInd w:val="0"/>
              <w:rPr>
                <w:rFonts w:ascii="仿宋" w:eastAsia="仿宋" w:cs="仿宋"/>
                <w:szCs w:val="21"/>
              </w:rPr>
            </w:pPr>
            <w:r>
              <w:rPr>
                <w:rFonts w:ascii="仿宋" w:eastAsia="仿宋" w:cs="仿宋"/>
                <w:szCs w:val="21"/>
              </w:rPr>
              <w:t xml:space="preserve">1. </w:t>
            </w:r>
            <w:r>
              <w:rPr>
                <w:rFonts w:hint="eastAsia" w:ascii="仿宋" w:eastAsia="仿宋" w:cs="仿宋"/>
                <w:szCs w:val="21"/>
              </w:rPr>
              <w:t>了解</w:t>
            </w:r>
            <w:r>
              <w:rPr>
                <w:rFonts w:ascii="仿宋" w:eastAsia="仿宋" w:cs="仿宋"/>
                <w:szCs w:val="21"/>
              </w:rPr>
              <w:t xml:space="preserve">Photoshop </w:t>
            </w:r>
            <w:r>
              <w:rPr>
                <w:rFonts w:hint="eastAsia" w:ascii="仿宋" w:eastAsia="仿宋" w:cs="仿宋"/>
                <w:szCs w:val="21"/>
              </w:rPr>
              <w:t>的基本功能知识；</w:t>
            </w:r>
          </w:p>
          <w:p w14:paraId="5B0B5547">
            <w:pPr>
              <w:autoSpaceDE w:val="0"/>
              <w:autoSpaceDN w:val="0"/>
              <w:adjustRightInd w:val="0"/>
              <w:rPr>
                <w:rFonts w:ascii="仿宋" w:eastAsia="仿宋" w:cs="仿宋"/>
                <w:szCs w:val="21"/>
              </w:rPr>
            </w:pPr>
            <w:r>
              <w:rPr>
                <w:rFonts w:ascii="仿宋" w:eastAsia="仿宋" w:cs="仿宋"/>
                <w:szCs w:val="21"/>
              </w:rPr>
              <w:t xml:space="preserve">2. </w:t>
            </w:r>
            <w:r>
              <w:rPr>
                <w:rFonts w:hint="eastAsia" w:ascii="仿宋" w:eastAsia="仿宋" w:cs="仿宋"/>
                <w:szCs w:val="21"/>
              </w:rPr>
              <w:t>了解</w:t>
            </w:r>
            <w:r>
              <w:rPr>
                <w:rFonts w:ascii="仿宋" w:eastAsia="仿宋" w:cs="仿宋"/>
                <w:szCs w:val="21"/>
              </w:rPr>
              <w:t xml:space="preserve">PS </w:t>
            </w:r>
            <w:r>
              <w:rPr>
                <w:rFonts w:hint="eastAsia" w:ascii="仿宋" w:eastAsia="仿宋" w:cs="仿宋"/>
                <w:szCs w:val="21"/>
              </w:rPr>
              <w:t>相关参数设置；</w:t>
            </w:r>
          </w:p>
          <w:p w14:paraId="5CD35E8E">
            <w:pPr>
              <w:autoSpaceDE w:val="0"/>
              <w:autoSpaceDN w:val="0"/>
              <w:adjustRightInd w:val="0"/>
              <w:rPr>
                <w:rFonts w:ascii="仿宋" w:eastAsia="仿宋" w:cs="仿宋"/>
                <w:szCs w:val="21"/>
              </w:rPr>
            </w:pPr>
            <w:r>
              <w:rPr>
                <w:rFonts w:ascii="仿宋" w:eastAsia="仿宋" w:cs="仿宋"/>
                <w:szCs w:val="21"/>
              </w:rPr>
              <w:t xml:space="preserve">3. </w:t>
            </w:r>
            <w:r>
              <w:rPr>
                <w:rFonts w:hint="eastAsia" w:ascii="仿宋" w:eastAsia="仿宋" w:cs="仿宋"/>
                <w:szCs w:val="21"/>
              </w:rPr>
              <w:t>熟悉各个工具面板的功能；</w:t>
            </w:r>
          </w:p>
          <w:p w14:paraId="33DF5EA7">
            <w:pPr>
              <w:autoSpaceDE w:val="0"/>
              <w:autoSpaceDN w:val="0"/>
              <w:adjustRightInd w:val="0"/>
              <w:rPr>
                <w:rFonts w:ascii="仿宋" w:eastAsia="仿宋" w:cs="仿宋"/>
                <w:szCs w:val="21"/>
              </w:rPr>
            </w:pPr>
            <w:r>
              <w:rPr>
                <w:rFonts w:ascii="仿宋" w:eastAsia="仿宋" w:cs="仿宋"/>
                <w:szCs w:val="21"/>
              </w:rPr>
              <w:t xml:space="preserve">4. </w:t>
            </w:r>
            <w:r>
              <w:rPr>
                <w:rFonts w:hint="eastAsia" w:ascii="仿宋" w:eastAsia="仿宋" w:cs="仿宋"/>
                <w:szCs w:val="21"/>
              </w:rPr>
              <w:t>掌握选取的类型；</w:t>
            </w:r>
          </w:p>
          <w:p w14:paraId="1B3F0A2E">
            <w:pPr>
              <w:autoSpaceDE w:val="0"/>
              <w:autoSpaceDN w:val="0"/>
              <w:adjustRightInd w:val="0"/>
              <w:rPr>
                <w:rFonts w:ascii="仿宋" w:eastAsia="仿宋" w:cs="仿宋"/>
                <w:szCs w:val="21"/>
              </w:rPr>
            </w:pPr>
            <w:r>
              <w:rPr>
                <w:rFonts w:ascii="仿宋" w:eastAsia="仿宋" w:cs="仿宋"/>
                <w:szCs w:val="21"/>
              </w:rPr>
              <w:t xml:space="preserve">5. </w:t>
            </w:r>
            <w:r>
              <w:rPr>
                <w:rFonts w:hint="eastAsia" w:ascii="仿宋" w:eastAsia="仿宋" w:cs="仿宋"/>
                <w:szCs w:val="21"/>
              </w:rPr>
              <w:t>了解</w:t>
            </w:r>
            <w:r>
              <w:rPr>
                <w:rFonts w:ascii="仿宋" w:eastAsia="仿宋" w:cs="仿宋"/>
                <w:szCs w:val="21"/>
              </w:rPr>
              <w:t xml:space="preserve">Photoshop </w:t>
            </w:r>
            <w:r>
              <w:rPr>
                <w:rFonts w:hint="eastAsia" w:ascii="仿宋" w:eastAsia="仿宋" w:cs="仿宋"/>
                <w:szCs w:val="21"/>
              </w:rPr>
              <w:t>的文字编辑功能、</w:t>
            </w:r>
            <w:r>
              <w:rPr>
                <w:rFonts w:ascii="仿宋" w:eastAsia="仿宋" w:cs="仿宋"/>
                <w:szCs w:val="21"/>
              </w:rPr>
              <w:t xml:space="preserve">Photoshop </w:t>
            </w:r>
            <w:r>
              <w:rPr>
                <w:rFonts w:hint="eastAsia" w:ascii="仿宋" w:eastAsia="仿宋" w:cs="仿宋"/>
                <w:szCs w:val="21"/>
              </w:rPr>
              <w:t>的图像安排功能，通道、图层、滤镜的含义；</w:t>
            </w:r>
          </w:p>
          <w:p w14:paraId="5C76548F">
            <w:pPr>
              <w:autoSpaceDE w:val="0"/>
              <w:autoSpaceDN w:val="0"/>
              <w:adjustRightInd w:val="0"/>
              <w:rPr>
                <w:rFonts w:ascii="仿宋" w:eastAsia="仿宋" w:cs="仿宋"/>
                <w:szCs w:val="21"/>
              </w:rPr>
            </w:pPr>
            <w:r>
              <w:rPr>
                <w:rFonts w:ascii="仿宋" w:eastAsia="仿宋" w:cs="仿宋"/>
                <w:szCs w:val="21"/>
              </w:rPr>
              <w:t xml:space="preserve">6. </w:t>
            </w:r>
            <w:r>
              <w:rPr>
                <w:rFonts w:hint="eastAsia" w:ascii="仿宋" w:eastAsia="仿宋" w:cs="仿宋"/>
                <w:szCs w:val="21"/>
              </w:rPr>
              <w:t>了解调色工具各选项含义；</w:t>
            </w:r>
          </w:p>
          <w:p w14:paraId="4296E796">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sz w:val="24"/>
                <w:szCs w:val="24"/>
              </w:rPr>
              <w:t xml:space="preserve">7. </w:t>
            </w:r>
            <w:r>
              <w:rPr>
                <w:rFonts w:hint="eastAsia" w:ascii="仿宋" w:eastAsia="仿宋" w:cs="仿宋"/>
                <w:szCs w:val="21"/>
              </w:rPr>
              <w:t>了解通道、图层、滤镜的使用方法。</w:t>
            </w:r>
          </w:p>
        </w:tc>
      </w:tr>
      <w:tr w14:paraId="0D5C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407025E9">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gridSpan w:val="2"/>
            <w:vAlign w:val="center"/>
          </w:tcPr>
          <w:p w14:paraId="296B41C6">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能力目标</w:t>
            </w:r>
          </w:p>
        </w:tc>
        <w:tc>
          <w:tcPr>
            <w:tcW w:w="8079" w:type="dxa"/>
            <w:gridSpan w:val="3"/>
          </w:tcPr>
          <w:p w14:paraId="12C71283">
            <w:pPr>
              <w:autoSpaceDE w:val="0"/>
              <w:autoSpaceDN w:val="0"/>
              <w:adjustRightInd w:val="0"/>
              <w:rPr>
                <w:rFonts w:ascii="仿宋" w:eastAsia="仿宋" w:cs="仿宋"/>
                <w:szCs w:val="21"/>
              </w:rPr>
            </w:pPr>
            <w:r>
              <w:rPr>
                <w:rFonts w:ascii="仿宋" w:eastAsia="仿宋" w:cs="仿宋"/>
                <w:szCs w:val="21"/>
              </w:rPr>
              <w:t xml:space="preserve">1. </w:t>
            </w:r>
            <w:r>
              <w:rPr>
                <w:rFonts w:hint="eastAsia" w:ascii="仿宋" w:eastAsia="仿宋" w:cs="仿宋"/>
                <w:szCs w:val="21"/>
              </w:rPr>
              <w:t>具有安装和运行</w:t>
            </w:r>
            <w:r>
              <w:rPr>
                <w:rFonts w:ascii="仿宋" w:eastAsia="仿宋" w:cs="仿宋"/>
                <w:szCs w:val="21"/>
              </w:rPr>
              <w:t xml:space="preserve">PS </w:t>
            </w:r>
            <w:r>
              <w:rPr>
                <w:rFonts w:hint="eastAsia" w:ascii="仿宋" w:eastAsia="仿宋" w:cs="仿宋"/>
                <w:szCs w:val="21"/>
              </w:rPr>
              <w:t>软件的能力；</w:t>
            </w:r>
          </w:p>
          <w:p w14:paraId="7A1DED4C">
            <w:pPr>
              <w:autoSpaceDE w:val="0"/>
              <w:autoSpaceDN w:val="0"/>
              <w:adjustRightInd w:val="0"/>
              <w:rPr>
                <w:rFonts w:ascii="仿宋" w:eastAsia="仿宋" w:cs="仿宋"/>
                <w:szCs w:val="21"/>
              </w:rPr>
            </w:pPr>
            <w:r>
              <w:rPr>
                <w:rFonts w:ascii="仿宋" w:eastAsia="仿宋" w:cs="仿宋"/>
                <w:szCs w:val="21"/>
              </w:rPr>
              <w:t xml:space="preserve">2. </w:t>
            </w:r>
            <w:r>
              <w:rPr>
                <w:rFonts w:hint="eastAsia" w:ascii="仿宋" w:eastAsia="仿宋" w:cs="仿宋"/>
                <w:szCs w:val="21"/>
              </w:rPr>
              <w:t>具有使用</w:t>
            </w:r>
            <w:r>
              <w:rPr>
                <w:rFonts w:ascii="仿宋" w:eastAsia="仿宋" w:cs="仿宋"/>
                <w:szCs w:val="21"/>
              </w:rPr>
              <w:t xml:space="preserve">PS </w:t>
            </w:r>
            <w:r>
              <w:rPr>
                <w:rFonts w:hint="eastAsia" w:ascii="仿宋" w:eastAsia="仿宋" w:cs="仿宋"/>
                <w:szCs w:val="21"/>
              </w:rPr>
              <w:t>软件的常用工具的能力；</w:t>
            </w:r>
          </w:p>
          <w:p w14:paraId="69258846">
            <w:pPr>
              <w:autoSpaceDE w:val="0"/>
              <w:autoSpaceDN w:val="0"/>
              <w:adjustRightInd w:val="0"/>
              <w:rPr>
                <w:rFonts w:ascii="仿宋" w:eastAsia="仿宋" w:cs="仿宋"/>
                <w:szCs w:val="21"/>
              </w:rPr>
            </w:pPr>
            <w:r>
              <w:rPr>
                <w:rFonts w:ascii="仿宋" w:eastAsia="仿宋" w:cs="仿宋"/>
                <w:szCs w:val="21"/>
              </w:rPr>
              <w:t xml:space="preserve">3. </w:t>
            </w:r>
            <w:r>
              <w:rPr>
                <w:rFonts w:hint="eastAsia" w:ascii="仿宋" w:eastAsia="仿宋" w:cs="仿宋"/>
                <w:szCs w:val="21"/>
              </w:rPr>
              <w:t>具有使用各种文字编辑方式的能力；</w:t>
            </w:r>
          </w:p>
          <w:p w14:paraId="5FE9D572">
            <w:pPr>
              <w:autoSpaceDE w:val="0"/>
              <w:autoSpaceDN w:val="0"/>
              <w:adjustRightInd w:val="0"/>
              <w:rPr>
                <w:rFonts w:ascii="仿宋" w:eastAsia="仿宋" w:cs="仿宋"/>
                <w:szCs w:val="21"/>
              </w:rPr>
            </w:pPr>
            <w:r>
              <w:rPr>
                <w:rFonts w:ascii="仿宋" w:eastAsia="仿宋" w:cs="仿宋"/>
                <w:szCs w:val="21"/>
              </w:rPr>
              <w:t xml:space="preserve">4. </w:t>
            </w:r>
            <w:r>
              <w:rPr>
                <w:rFonts w:hint="eastAsia" w:ascii="仿宋" w:eastAsia="仿宋" w:cs="仿宋"/>
                <w:szCs w:val="21"/>
              </w:rPr>
              <w:t>能运用各种滤镜制作特殊效果的文字；</w:t>
            </w:r>
          </w:p>
          <w:p w14:paraId="28AE6576">
            <w:pPr>
              <w:autoSpaceDE w:val="0"/>
              <w:autoSpaceDN w:val="0"/>
              <w:adjustRightInd w:val="0"/>
              <w:rPr>
                <w:rFonts w:ascii="仿宋" w:eastAsia="仿宋" w:cs="仿宋"/>
                <w:szCs w:val="21"/>
              </w:rPr>
            </w:pPr>
            <w:r>
              <w:rPr>
                <w:rFonts w:ascii="仿宋" w:eastAsia="仿宋" w:cs="仿宋"/>
                <w:szCs w:val="21"/>
              </w:rPr>
              <w:t xml:space="preserve">5. </w:t>
            </w:r>
            <w:r>
              <w:rPr>
                <w:rFonts w:hint="eastAsia" w:ascii="仿宋" w:eastAsia="仿宋" w:cs="仿宋"/>
                <w:szCs w:val="21"/>
              </w:rPr>
              <w:t>能运用各种方法剪辑出将图片中的一部分；</w:t>
            </w:r>
          </w:p>
          <w:p w14:paraId="45771AB0">
            <w:pPr>
              <w:autoSpaceDE w:val="0"/>
              <w:autoSpaceDN w:val="0"/>
              <w:adjustRightInd w:val="0"/>
              <w:rPr>
                <w:rFonts w:ascii="仿宋" w:eastAsia="仿宋" w:cs="仿宋"/>
                <w:szCs w:val="21"/>
              </w:rPr>
            </w:pPr>
            <w:r>
              <w:rPr>
                <w:rFonts w:ascii="仿宋" w:eastAsia="仿宋" w:cs="仿宋"/>
                <w:szCs w:val="21"/>
              </w:rPr>
              <w:t xml:space="preserve">6. </w:t>
            </w:r>
            <w:r>
              <w:rPr>
                <w:rFonts w:hint="eastAsia" w:ascii="仿宋" w:eastAsia="仿宋" w:cs="仿宋"/>
                <w:szCs w:val="21"/>
              </w:rPr>
              <w:t>能进行</w:t>
            </w:r>
            <w:r>
              <w:rPr>
                <w:rFonts w:ascii="仿宋" w:eastAsia="仿宋" w:cs="仿宋"/>
                <w:szCs w:val="21"/>
              </w:rPr>
              <w:t xml:space="preserve">PS </w:t>
            </w:r>
            <w:r>
              <w:rPr>
                <w:rFonts w:hint="eastAsia" w:ascii="仿宋" w:eastAsia="仿宋" w:cs="仿宋"/>
                <w:szCs w:val="21"/>
              </w:rPr>
              <w:t>的图层、通道、滤镜的操作；</w:t>
            </w:r>
          </w:p>
          <w:p w14:paraId="05479BF8">
            <w:pPr>
              <w:autoSpaceDE w:val="0"/>
              <w:autoSpaceDN w:val="0"/>
              <w:adjustRightInd w:val="0"/>
              <w:rPr>
                <w:rFonts w:ascii="仿宋" w:eastAsia="仿宋" w:cs="仿宋"/>
                <w:szCs w:val="21"/>
              </w:rPr>
            </w:pPr>
            <w:r>
              <w:rPr>
                <w:rFonts w:ascii="仿宋" w:eastAsia="仿宋" w:cs="仿宋"/>
                <w:szCs w:val="21"/>
              </w:rPr>
              <w:t xml:space="preserve">7. </w:t>
            </w:r>
            <w:r>
              <w:rPr>
                <w:rFonts w:hint="eastAsia" w:ascii="仿宋" w:eastAsia="仿宋" w:cs="仿宋"/>
                <w:szCs w:val="21"/>
              </w:rPr>
              <w:t>具有各种调色方法的操作以及图片特效处理的能力；</w:t>
            </w:r>
          </w:p>
          <w:p w14:paraId="27373E41">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szCs w:val="21"/>
              </w:rPr>
              <w:t xml:space="preserve">8. </w:t>
            </w:r>
            <w:r>
              <w:rPr>
                <w:rFonts w:hint="eastAsia" w:ascii="仿宋" w:eastAsia="仿宋" w:cs="仿宋"/>
                <w:szCs w:val="21"/>
              </w:rPr>
              <w:t>具有运用各种滤镜加工图片产生特效的能力。</w:t>
            </w:r>
          </w:p>
        </w:tc>
      </w:tr>
      <w:tr w14:paraId="790F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1FE5F3B5">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主要内容</w:t>
            </w:r>
          </w:p>
        </w:tc>
        <w:tc>
          <w:tcPr>
            <w:tcW w:w="8108" w:type="dxa"/>
            <w:gridSpan w:val="4"/>
          </w:tcPr>
          <w:p w14:paraId="14D2E109">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szCs w:val="21"/>
              </w:rPr>
              <w:t>1.</w:t>
            </w:r>
            <w:r>
              <w:rPr>
                <w:rFonts w:hint="eastAsia" w:ascii="仿宋" w:eastAsia="仿宋" w:cs="仿宋"/>
                <w:szCs w:val="21"/>
              </w:rPr>
              <w:t>选取与填色；</w:t>
            </w:r>
            <w:r>
              <w:rPr>
                <w:rFonts w:ascii="仿宋" w:eastAsia="仿宋" w:cs="仿宋"/>
                <w:szCs w:val="21"/>
              </w:rPr>
              <w:t>2.</w:t>
            </w:r>
            <w:r>
              <w:rPr>
                <w:rFonts w:hint="eastAsia" w:ascii="仿宋" w:eastAsia="仿宋" w:cs="仿宋"/>
                <w:szCs w:val="21"/>
              </w:rPr>
              <w:t>绘画与图像；</w:t>
            </w:r>
            <w:r>
              <w:rPr>
                <w:rFonts w:ascii="仿宋" w:eastAsia="仿宋" w:cs="仿宋"/>
                <w:szCs w:val="21"/>
              </w:rPr>
              <w:t>3.</w:t>
            </w:r>
            <w:r>
              <w:rPr>
                <w:rFonts w:hint="eastAsia" w:ascii="仿宋" w:eastAsia="仿宋" w:cs="仿宋"/>
                <w:szCs w:val="21"/>
              </w:rPr>
              <w:t>调色；</w:t>
            </w:r>
            <w:r>
              <w:rPr>
                <w:rFonts w:ascii="仿宋" w:eastAsia="仿宋" w:cs="仿宋"/>
                <w:szCs w:val="21"/>
              </w:rPr>
              <w:t>4.</w:t>
            </w:r>
            <w:r>
              <w:rPr>
                <w:rFonts w:hint="eastAsia" w:ascii="仿宋" w:eastAsia="仿宋" w:cs="仿宋"/>
                <w:szCs w:val="21"/>
              </w:rPr>
              <w:t>使用</w:t>
            </w:r>
            <w:r>
              <w:rPr>
                <w:rFonts w:ascii="仿宋" w:eastAsia="仿宋" w:cs="仿宋"/>
                <w:szCs w:val="21"/>
              </w:rPr>
              <w:t xml:space="preserve">cameraraw </w:t>
            </w:r>
            <w:r>
              <w:rPr>
                <w:rFonts w:hint="eastAsia" w:ascii="仿宋" w:eastAsia="仿宋" w:cs="仿宋"/>
                <w:szCs w:val="21"/>
              </w:rPr>
              <w:t>处理照片；</w:t>
            </w:r>
            <w:r>
              <w:rPr>
                <w:rFonts w:ascii="仿宋" w:eastAsia="仿宋" w:cs="仿宋"/>
                <w:szCs w:val="21"/>
              </w:rPr>
              <w:t>5.</w:t>
            </w:r>
            <w:r>
              <w:rPr>
                <w:rFonts w:hint="eastAsia" w:ascii="仿宋" w:eastAsia="仿宋" w:cs="仿宋"/>
                <w:szCs w:val="21"/>
              </w:rPr>
              <w:t>实用抠图技法；</w:t>
            </w:r>
            <w:r>
              <w:rPr>
                <w:rFonts w:ascii="仿宋" w:eastAsia="仿宋" w:cs="仿宋"/>
                <w:szCs w:val="21"/>
              </w:rPr>
              <w:t>6.</w:t>
            </w:r>
            <w:r>
              <w:rPr>
                <w:rFonts w:hint="eastAsia" w:ascii="仿宋" w:eastAsia="仿宋" w:cs="仿宋"/>
                <w:szCs w:val="21"/>
              </w:rPr>
              <w:t>蒙版与合成；</w:t>
            </w:r>
            <w:r>
              <w:rPr>
                <w:rFonts w:ascii="仿宋" w:eastAsia="仿宋" w:cs="仿宋"/>
                <w:szCs w:val="21"/>
              </w:rPr>
              <w:t>7.</w:t>
            </w:r>
            <w:r>
              <w:rPr>
                <w:rFonts w:hint="eastAsia" w:ascii="仿宋" w:eastAsia="仿宋" w:cs="仿宋"/>
                <w:szCs w:val="21"/>
              </w:rPr>
              <w:t>图层混合与图层样式；</w:t>
            </w:r>
            <w:r>
              <w:rPr>
                <w:rFonts w:ascii="仿宋" w:eastAsia="仿宋" w:cs="仿宋"/>
                <w:szCs w:val="21"/>
              </w:rPr>
              <w:t>8.</w:t>
            </w:r>
            <w:r>
              <w:rPr>
                <w:rFonts w:hint="eastAsia" w:ascii="仿宋" w:eastAsia="仿宋" w:cs="仿宋"/>
                <w:szCs w:val="21"/>
              </w:rPr>
              <w:t>矢量绘图；</w:t>
            </w:r>
            <w:r>
              <w:rPr>
                <w:rFonts w:ascii="仿宋" w:eastAsia="仿宋" w:cs="仿宋"/>
                <w:szCs w:val="21"/>
              </w:rPr>
              <w:t>9.</w:t>
            </w:r>
            <w:r>
              <w:rPr>
                <w:rFonts w:hint="eastAsia" w:ascii="仿宋" w:eastAsia="仿宋" w:cs="仿宋"/>
                <w:szCs w:val="21"/>
              </w:rPr>
              <w:t>文字、滤镜、通道。</w:t>
            </w:r>
          </w:p>
        </w:tc>
      </w:tr>
      <w:tr w14:paraId="4ABF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D8A9841">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教学要求</w:t>
            </w:r>
          </w:p>
        </w:tc>
        <w:tc>
          <w:tcPr>
            <w:tcW w:w="8930" w:type="dxa"/>
            <w:gridSpan w:val="5"/>
          </w:tcPr>
          <w:p w14:paraId="78FFEEC5">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借助图形图像处理课程这个载体，结合中职生思想政治教育现状将思政教育理念渗透到教学中。</w:t>
            </w:r>
          </w:p>
          <w:p w14:paraId="0D77F0D5">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通过课前、课中、课后相结合的方式，积极引导学生参与课程学习，培养学生的学习兴趣和习惯；利用超星教学平台开展信息化教学，实现线上线下相结合，不断增强教学的实效性与针对性。</w:t>
            </w:r>
          </w:p>
          <w:p w14:paraId="4D5ED932">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szCs w:val="21"/>
              </w:rPr>
              <w:t xml:space="preserve">3. </w:t>
            </w:r>
            <w:r>
              <w:rPr>
                <w:rFonts w:hint="eastAsia" w:ascii="仿宋" w:eastAsia="仿宋" w:cs="仿宋"/>
                <w:szCs w:val="21"/>
              </w:rPr>
              <w:t>采用“过程考核</w:t>
            </w:r>
            <w:r>
              <w:rPr>
                <w:rFonts w:ascii="仿宋" w:eastAsia="仿宋" w:cs="仿宋"/>
                <w:szCs w:val="21"/>
              </w:rPr>
              <w:t>+</w:t>
            </w:r>
            <w:r>
              <w:rPr>
                <w:rFonts w:hint="eastAsia" w:ascii="仿宋" w:eastAsia="仿宋" w:cs="仿宋"/>
                <w:szCs w:val="21"/>
              </w:rPr>
              <w:t>终结考核”的方式对课程进行评价，其中过程考核占</w:t>
            </w:r>
            <w:r>
              <w:rPr>
                <w:rFonts w:ascii="仿宋" w:eastAsia="仿宋" w:cs="仿宋"/>
                <w:szCs w:val="21"/>
              </w:rPr>
              <w:t>40%</w:t>
            </w:r>
            <w:r>
              <w:rPr>
                <w:rFonts w:hint="eastAsia" w:ascii="仿宋" w:eastAsia="仿宋" w:cs="仿宋"/>
                <w:szCs w:val="21"/>
              </w:rPr>
              <w:t>，终结考核占</w:t>
            </w:r>
            <w:r>
              <w:rPr>
                <w:rFonts w:ascii="仿宋" w:eastAsia="仿宋" w:cs="仿宋"/>
                <w:szCs w:val="21"/>
              </w:rPr>
              <w:t>60%</w:t>
            </w:r>
            <w:r>
              <w:rPr>
                <w:rFonts w:hint="eastAsia" w:ascii="仿宋" w:eastAsia="仿宋" w:cs="仿宋"/>
                <w:szCs w:val="21"/>
              </w:rPr>
              <w:t>（期中考查与期末考查</w:t>
            </w:r>
            <w:r>
              <w:rPr>
                <w:rFonts w:ascii="仿宋" w:eastAsia="仿宋" w:cs="仿宋"/>
                <w:szCs w:val="21"/>
              </w:rPr>
              <w:t xml:space="preserve"> </w:t>
            </w:r>
            <w:r>
              <w:rPr>
                <w:rFonts w:hint="eastAsia" w:ascii="仿宋" w:eastAsia="仿宋" w:cs="仿宋"/>
                <w:szCs w:val="21"/>
              </w:rPr>
              <w:t>）。</w:t>
            </w:r>
          </w:p>
        </w:tc>
      </w:tr>
    </w:tbl>
    <w:p w14:paraId="62E2E6FB"/>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2976"/>
        <w:gridCol w:w="1560"/>
        <w:gridCol w:w="3543"/>
      </w:tblGrid>
      <w:tr w14:paraId="41C6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tcPr>
          <w:p w14:paraId="28927C6D">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课程名称</w:t>
            </w:r>
          </w:p>
        </w:tc>
        <w:tc>
          <w:tcPr>
            <w:tcW w:w="2976" w:type="dxa"/>
          </w:tcPr>
          <w:p w14:paraId="16BC3C7D">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数字媒体技术应用</w:t>
            </w:r>
          </w:p>
        </w:tc>
        <w:tc>
          <w:tcPr>
            <w:tcW w:w="1560" w:type="dxa"/>
          </w:tcPr>
          <w:p w14:paraId="4E69478C">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课程编号</w:t>
            </w:r>
          </w:p>
        </w:tc>
        <w:tc>
          <w:tcPr>
            <w:tcW w:w="3543" w:type="dxa"/>
          </w:tcPr>
          <w:p w14:paraId="37EAB248">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16</w:t>
            </w:r>
          </w:p>
        </w:tc>
      </w:tr>
      <w:tr w14:paraId="1B9A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tcPr>
          <w:p w14:paraId="6EB6AC4C">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参考学时</w:t>
            </w:r>
          </w:p>
        </w:tc>
        <w:tc>
          <w:tcPr>
            <w:tcW w:w="2976" w:type="dxa"/>
          </w:tcPr>
          <w:p w14:paraId="70FCE461">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90</w:t>
            </w:r>
          </w:p>
        </w:tc>
        <w:tc>
          <w:tcPr>
            <w:tcW w:w="1560" w:type="dxa"/>
          </w:tcPr>
          <w:p w14:paraId="30D25859">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开设学期</w:t>
            </w:r>
          </w:p>
        </w:tc>
        <w:tc>
          <w:tcPr>
            <w:tcW w:w="3543" w:type="dxa"/>
          </w:tcPr>
          <w:p w14:paraId="10941298">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第</w:t>
            </w:r>
            <w:r>
              <w:rPr>
                <w:rFonts w:ascii="华文楷体" w:hAnsi="华文楷体" w:eastAsia="华文楷体" w:cs="华文楷体"/>
                <w:bCs/>
                <w:color w:val="000000" w:themeColor="text1"/>
                <w:sz w:val="28"/>
                <w:szCs w:val="28"/>
                <w14:textFill>
                  <w14:solidFill>
                    <w14:schemeClr w14:val="tx1"/>
                  </w14:solidFill>
                </w14:textFill>
              </w:rPr>
              <w:t>1</w:t>
            </w:r>
            <w:r>
              <w:rPr>
                <w:rFonts w:hint="eastAsia" w:ascii="华文楷体" w:hAnsi="华文楷体" w:eastAsia="华文楷体" w:cs="华文楷体"/>
                <w:bCs/>
                <w:color w:val="000000" w:themeColor="text1"/>
                <w:sz w:val="28"/>
                <w:szCs w:val="28"/>
                <w14:textFill>
                  <w14:solidFill>
                    <w14:schemeClr w14:val="tx1"/>
                  </w14:solidFill>
                </w14:textFill>
              </w:rPr>
              <w:t>、2学期</w:t>
            </w:r>
          </w:p>
        </w:tc>
      </w:tr>
      <w:tr w14:paraId="040E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016D72EA">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课程目标</w:t>
            </w:r>
          </w:p>
        </w:tc>
        <w:tc>
          <w:tcPr>
            <w:tcW w:w="851" w:type="dxa"/>
            <w:vAlign w:val="center"/>
          </w:tcPr>
          <w:p w14:paraId="5EDE2A10">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素质目标</w:t>
            </w:r>
          </w:p>
        </w:tc>
        <w:tc>
          <w:tcPr>
            <w:tcW w:w="8079" w:type="dxa"/>
            <w:gridSpan w:val="3"/>
          </w:tcPr>
          <w:p w14:paraId="0C00845B">
            <w:pPr>
              <w:autoSpaceDE w:val="0"/>
              <w:autoSpaceDN w:val="0"/>
              <w:adjustRightInd w:val="0"/>
              <w:rPr>
                <w:rFonts w:ascii="仿宋" w:eastAsia="仿宋" w:cs="仿宋"/>
                <w:szCs w:val="21"/>
              </w:rPr>
            </w:pPr>
            <w:r>
              <w:rPr>
                <w:rFonts w:ascii="仿宋" w:eastAsia="仿宋" w:cs="仿宋"/>
                <w:szCs w:val="21"/>
              </w:rPr>
              <w:t>1．坚持社会主义核心价值观，树立正确的人生观，职业理想信念坚定;</w:t>
            </w:r>
          </w:p>
          <w:p w14:paraId="0AE23C27">
            <w:pPr>
              <w:autoSpaceDE w:val="0"/>
              <w:autoSpaceDN w:val="0"/>
              <w:adjustRightInd w:val="0"/>
              <w:rPr>
                <w:rFonts w:ascii="仿宋" w:eastAsia="仿宋" w:cs="仿宋"/>
                <w:szCs w:val="21"/>
              </w:rPr>
            </w:pPr>
            <w:r>
              <w:rPr>
                <w:rFonts w:ascii="仿宋" w:eastAsia="仿宋" w:cs="仿宋"/>
                <w:szCs w:val="21"/>
              </w:rPr>
              <w:t>2．具有良好的职业道德，自觉遵守行业法律法规;</w:t>
            </w:r>
          </w:p>
          <w:p w14:paraId="242A5446">
            <w:pPr>
              <w:autoSpaceDE w:val="0"/>
              <w:autoSpaceDN w:val="0"/>
              <w:adjustRightInd w:val="0"/>
              <w:rPr>
                <w:rFonts w:ascii="仿宋" w:eastAsia="仿宋" w:cs="仿宋"/>
                <w:szCs w:val="21"/>
              </w:rPr>
            </w:pPr>
            <w:r>
              <w:rPr>
                <w:rFonts w:ascii="仿宋" w:eastAsia="仿宋" w:cs="仿宋"/>
                <w:szCs w:val="21"/>
              </w:rPr>
              <w:t>3．具有良好的信息素养，较强的网络安全意识;</w:t>
            </w:r>
          </w:p>
          <w:p w14:paraId="06EFCC70">
            <w:pPr>
              <w:autoSpaceDE w:val="0"/>
              <w:autoSpaceDN w:val="0"/>
              <w:adjustRightInd w:val="0"/>
              <w:rPr>
                <w:rFonts w:ascii="仿宋" w:eastAsia="仿宋" w:cs="仿宋"/>
                <w:szCs w:val="21"/>
              </w:rPr>
            </w:pPr>
            <w:r>
              <w:rPr>
                <w:rFonts w:ascii="仿宋" w:eastAsia="仿宋" w:cs="仿宋"/>
                <w:szCs w:val="21"/>
              </w:rPr>
              <w:t>4．具有良好的学习习惯、执行能力和协作能力﹔</w:t>
            </w:r>
          </w:p>
          <w:p w14:paraId="38829158">
            <w:pPr>
              <w:autoSpaceDE w:val="0"/>
              <w:autoSpaceDN w:val="0"/>
              <w:adjustRightInd w:val="0"/>
              <w:rPr>
                <w:rFonts w:ascii="仿宋" w:eastAsia="仿宋" w:cs="仿宋"/>
                <w:szCs w:val="21"/>
              </w:rPr>
            </w:pPr>
            <w:r>
              <w:rPr>
                <w:rFonts w:ascii="仿宋" w:eastAsia="仿宋" w:cs="仿宋"/>
                <w:szCs w:val="21"/>
              </w:rPr>
              <w:t>5．具有良好的语言表达和沟通能力。</w:t>
            </w:r>
          </w:p>
        </w:tc>
      </w:tr>
      <w:tr w14:paraId="7A40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450363CD">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vAlign w:val="center"/>
          </w:tcPr>
          <w:p w14:paraId="2E1881F8">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知识目标</w:t>
            </w:r>
          </w:p>
        </w:tc>
        <w:tc>
          <w:tcPr>
            <w:tcW w:w="8079" w:type="dxa"/>
            <w:gridSpan w:val="3"/>
          </w:tcPr>
          <w:p w14:paraId="7D3EE068">
            <w:pPr>
              <w:autoSpaceDE w:val="0"/>
              <w:autoSpaceDN w:val="0"/>
              <w:adjustRightInd w:val="0"/>
              <w:rPr>
                <w:rFonts w:ascii="仿宋" w:eastAsia="仿宋" w:cs="仿宋"/>
                <w:szCs w:val="21"/>
              </w:rPr>
            </w:pPr>
            <w:r>
              <w:rPr>
                <w:rFonts w:ascii="仿宋" w:eastAsia="仿宋" w:cs="仿宋"/>
                <w:szCs w:val="21"/>
              </w:rPr>
              <w:t>1.了解新媒体运营的概念，熟悉新媒体平台和新媒体运营岗位;</w:t>
            </w:r>
          </w:p>
          <w:p w14:paraId="7033E366">
            <w:pPr>
              <w:autoSpaceDE w:val="0"/>
              <w:autoSpaceDN w:val="0"/>
              <w:adjustRightInd w:val="0"/>
              <w:rPr>
                <w:rFonts w:ascii="仿宋" w:eastAsia="仿宋" w:cs="仿宋"/>
                <w:szCs w:val="21"/>
              </w:rPr>
            </w:pPr>
            <w:r>
              <w:rPr>
                <w:rFonts w:ascii="仿宋" w:eastAsia="仿宋" w:cs="仿宋"/>
                <w:szCs w:val="21"/>
              </w:rPr>
              <w:t>2．了解选品原则和方法，掌握测试产品和提炼产品卖点的方法;</w:t>
            </w:r>
          </w:p>
          <w:p w14:paraId="11A7B65F">
            <w:pPr>
              <w:autoSpaceDE w:val="0"/>
              <w:autoSpaceDN w:val="0"/>
              <w:adjustRightInd w:val="0"/>
              <w:rPr>
                <w:rFonts w:ascii="仿宋" w:eastAsia="仿宋" w:cs="仿宋"/>
                <w:szCs w:val="21"/>
              </w:rPr>
            </w:pPr>
            <w:r>
              <w:rPr>
                <w:rFonts w:ascii="仿宋" w:eastAsia="仿宋" w:cs="仿宋"/>
                <w:szCs w:val="21"/>
              </w:rPr>
              <w:t>3．掌握新媒体文案的写作，图片的设计，图文排版方法，以及短视频的创作;</w:t>
            </w:r>
          </w:p>
          <w:p w14:paraId="6A0C06CB">
            <w:pPr>
              <w:autoSpaceDE w:val="0"/>
              <w:autoSpaceDN w:val="0"/>
              <w:adjustRightInd w:val="0"/>
              <w:rPr>
                <w:rFonts w:ascii="仿宋" w:eastAsia="仿宋" w:cs="仿宋"/>
                <w:szCs w:val="21"/>
              </w:rPr>
            </w:pPr>
            <w:r>
              <w:rPr>
                <w:rFonts w:ascii="仿宋" w:eastAsia="仿宋" w:cs="仿宋"/>
                <w:szCs w:val="21"/>
              </w:rPr>
              <w:t>4．理解用户画像的原理，掌握各平台用户拉新的方法;</w:t>
            </w:r>
          </w:p>
          <w:p w14:paraId="6A6D80FF">
            <w:pPr>
              <w:autoSpaceDE w:val="0"/>
              <w:autoSpaceDN w:val="0"/>
              <w:adjustRightInd w:val="0"/>
              <w:rPr>
                <w:rFonts w:ascii="仿宋" w:eastAsia="仿宋" w:cs="仿宋"/>
                <w:szCs w:val="21"/>
              </w:rPr>
            </w:pPr>
            <w:r>
              <w:rPr>
                <w:rFonts w:ascii="仿宋" w:eastAsia="仿宋" w:cs="仿宋"/>
                <w:szCs w:val="21"/>
              </w:rPr>
              <w:t>5．熟悉制定和执行活动方案的流程;</w:t>
            </w:r>
          </w:p>
          <w:p w14:paraId="05FA9C05">
            <w:pPr>
              <w:autoSpaceDE w:val="0"/>
              <w:autoSpaceDN w:val="0"/>
              <w:adjustRightInd w:val="0"/>
              <w:rPr>
                <w:rFonts w:ascii="仿宋" w:eastAsia="仿宋" w:cs="仿宋"/>
                <w:szCs w:val="21"/>
              </w:rPr>
            </w:pPr>
            <w:r>
              <w:rPr>
                <w:rFonts w:ascii="仿宋" w:eastAsia="仿宋" w:cs="仿宋"/>
                <w:szCs w:val="21"/>
              </w:rPr>
              <w:t>6．掌握网店、抖音、微信公众号等平台的数据分析方法。</w:t>
            </w:r>
          </w:p>
        </w:tc>
      </w:tr>
      <w:tr w14:paraId="16BC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079BC1D4">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vAlign w:val="center"/>
          </w:tcPr>
          <w:p w14:paraId="7D679D48">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能力目标</w:t>
            </w:r>
          </w:p>
        </w:tc>
        <w:tc>
          <w:tcPr>
            <w:tcW w:w="8079" w:type="dxa"/>
            <w:gridSpan w:val="3"/>
          </w:tcPr>
          <w:p w14:paraId="0B09C700">
            <w:pPr>
              <w:autoSpaceDE w:val="0"/>
              <w:autoSpaceDN w:val="0"/>
              <w:adjustRightInd w:val="0"/>
              <w:rPr>
                <w:rFonts w:ascii="仿宋" w:eastAsia="仿宋" w:cs="仿宋"/>
                <w:szCs w:val="21"/>
              </w:rPr>
            </w:pPr>
            <w:r>
              <w:rPr>
                <w:rFonts w:ascii="仿宋" w:eastAsia="仿宋" w:cs="仿宋"/>
                <w:szCs w:val="21"/>
              </w:rPr>
              <w:t>1．能明确新媒体运营的岗位职责;</w:t>
            </w:r>
          </w:p>
          <w:p w14:paraId="1123F796">
            <w:pPr>
              <w:autoSpaceDE w:val="0"/>
              <w:autoSpaceDN w:val="0"/>
              <w:adjustRightInd w:val="0"/>
              <w:rPr>
                <w:rFonts w:ascii="仿宋" w:eastAsia="仿宋" w:cs="仿宋"/>
                <w:szCs w:val="21"/>
              </w:rPr>
            </w:pPr>
            <w:r>
              <w:rPr>
                <w:rFonts w:ascii="仿宋" w:eastAsia="仿宋" w:cs="仿宋"/>
                <w:szCs w:val="21"/>
              </w:rPr>
              <w:t>2．能独立进行网店选品并测试产品，有效提炼产品卖点;</w:t>
            </w:r>
          </w:p>
          <w:p w14:paraId="2BDDEBE4">
            <w:pPr>
              <w:autoSpaceDE w:val="0"/>
              <w:autoSpaceDN w:val="0"/>
              <w:adjustRightInd w:val="0"/>
              <w:rPr>
                <w:rFonts w:ascii="仿宋" w:eastAsia="仿宋" w:cs="仿宋"/>
                <w:szCs w:val="21"/>
              </w:rPr>
            </w:pPr>
            <w:r>
              <w:rPr>
                <w:rFonts w:ascii="仿宋" w:eastAsia="仿宋" w:cs="仿宋"/>
                <w:szCs w:val="21"/>
              </w:rPr>
              <w:t>3．能独立撰写新媒体文案、制作图片并完成图文排版;能和同事协作制作短视频;</w:t>
            </w:r>
          </w:p>
          <w:p w14:paraId="7BAF5EB8">
            <w:pPr>
              <w:autoSpaceDE w:val="0"/>
              <w:autoSpaceDN w:val="0"/>
              <w:adjustRightInd w:val="0"/>
              <w:rPr>
                <w:rFonts w:ascii="仿宋" w:eastAsia="仿宋" w:cs="仿宋"/>
                <w:szCs w:val="21"/>
              </w:rPr>
            </w:pPr>
            <w:r>
              <w:rPr>
                <w:rFonts w:ascii="仿宋" w:eastAsia="仿宋" w:cs="仿宋"/>
                <w:szCs w:val="21"/>
              </w:rPr>
              <w:t>4．能根据数据提炼用户画像并通过各种平台引流实现用户拉新;</w:t>
            </w:r>
          </w:p>
          <w:p w14:paraId="11D1B155">
            <w:pPr>
              <w:autoSpaceDE w:val="0"/>
              <w:autoSpaceDN w:val="0"/>
              <w:adjustRightInd w:val="0"/>
              <w:rPr>
                <w:rFonts w:ascii="仿宋" w:eastAsia="仿宋" w:cs="仿宋"/>
                <w:szCs w:val="21"/>
              </w:rPr>
            </w:pPr>
            <w:r>
              <w:rPr>
                <w:rFonts w:ascii="仿宋" w:eastAsia="仿宋" w:cs="仿宋"/>
                <w:szCs w:val="21"/>
              </w:rPr>
              <w:t>5．能制定并按流程执行活动方案，并在活动后进行切实的复盘;</w:t>
            </w:r>
          </w:p>
          <w:p w14:paraId="348CC05A">
            <w:pPr>
              <w:autoSpaceDE w:val="0"/>
              <w:autoSpaceDN w:val="0"/>
              <w:adjustRightInd w:val="0"/>
              <w:rPr>
                <w:rFonts w:ascii="仿宋" w:eastAsia="仿宋" w:cs="仿宋"/>
                <w:szCs w:val="21"/>
              </w:rPr>
            </w:pPr>
            <w:r>
              <w:rPr>
                <w:rFonts w:ascii="仿宋" w:eastAsia="仿宋" w:cs="仿宋"/>
                <w:szCs w:val="21"/>
              </w:rPr>
              <w:t>6．能独立使用生意参谋分析网店数据，同时能分析抖音和为向公众号的相关数据。</w:t>
            </w:r>
          </w:p>
        </w:tc>
      </w:tr>
      <w:tr w14:paraId="5A0C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906F3F3">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主要内容</w:t>
            </w:r>
          </w:p>
        </w:tc>
        <w:tc>
          <w:tcPr>
            <w:tcW w:w="8930" w:type="dxa"/>
            <w:gridSpan w:val="4"/>
          </w:tcPr>
          <w:p w14:paraId="2AC98E7D">
            <w:pPr>
              <w:autoSpaceDE w:val="0"/>
              <w:autoSpaceDN w:val="0"/>
              <w:adjustRightInd w:val="0"/>
              <w:rPr>
                <w:rFonts w:ascii="仿宋" w:eastAsia="仿宋" w:cs="仿宋"/>
                <w:szCs w:val="21"/>
              </w:rPr>
            </w:pPr>
            <w:r>
              <w:rPr>
                <w:rFonts w:hint="eastAsia" w:ascii="仿宋" w:eastAsia="仿宋" w:cs="仿宋"/>
                <w:szCs w:val="21"/>
              </w:rPr>
              <w:t>1.认识新媒体运营；</w:t>
            </w:r>
          </w:p>
          <w:p w14:paraId="116C29C1">
            <w:pPr>
              <w:autoSpaceDE w:val="0"/>
              <w:autoSpaceDN w:val="0"/>
              <w:adjustRightInd w:val="0"/>
              <w:rPr>
                <w:rFonts w:ascii="仿宋" w:eastAsia="仿宋" w:cs="仿宋"/>
                <w:szCs w:val="21"/>
              </w:rPr>
            </w:pPr>
            <w:r>
              <w:rPr>
                <w:rFonts w:hint="eastAsia" w:ascii="仿宋" w:eastAsia="仿宋" w:cs="仿宋"/>
                <w:szCs w:val="21"/>
              </w:rPr>
              <w:t>2.产品运营：网店选品原则和方法，淘宝网店、抖音小店和微信小商店测品方法；</w:t>
            </w:r>
          </w:p>
          <w:p w14:paraId="7D8A8A81">
            <w:pPr>
              <w:autoSpaceDE w:val="0"/>
              <w:autoSpaceDN w:val="0"/>
              <w:adjustRightInd w:val="0"/>
              <w:rPr>
                <w:rFonts w:ascii="仿宋" w:eastAsia="仿宋" w:cs="仿宋"/>
                <w:szCs w:val="21"/>
              </w:rPr>
            </w:pPr>
            <w:r>
              <w:rPr>
                <w:rFonts w:hint="eastAsia" w:ascii="仿宋" w:eastAsia="仿宋" w:cs="仿宋"/>
                <w:szCs w:val="21"/>
              </w:rPr>
              <w:t>3.内容运营：账号定位，撰写新媒体文案、制作九宫格图片和表情包图片，1</w:t>
            </w:r>
            <w:r>
              <w:rPr>
                <w:rFonts w:ascii="仿宋" w:eastAsia="仿宋" w:cs="仿宋"/>
                <w:szCs w:val="21"/>
              </w:rPr>
              <w:t>35</w:t>
            </w:r>
            <w:r>
              <w:rPr>
                <w:rFonts w:hint="eastAsia" w:ascii="仿宋" w:eastAsia="仿宋" w:cs="仿宋"/>
                <w:szCs w:val="21"/>
              </w:rPr>
              <w:t>编辑器使用和H</w:t>
            </w:r>
            <w:r>
              <w:rPr>
                <w:rFonts w:ascii="仿宋" w:eastAsia="仿宋" w:cs="仿宋"/>
                <w:szCs w:val="21"/>
              </w:rPr>
              <w:t>5</w:t>
            </w:r>
            <w:r>
              <w:rPr>
                <w:rFonts w:hint="eastAsia" w:ascii="仿宋" w:eastAsia="仿宋" w:cs="仿宋"/>
                <w:szCs w:val="21"/>
              </w:rPr>
              <w:t>海报制作，拍摄和制作短视频；</w:t>
            </w:r>
          </w:p>
          <w:p w14:paraId="46F07C4F">
            <w:pPr>
              <w:autoSpaceDE w:val="0"/>
              <w:autoSpaceDN w:val="0"/>
              <w:adjustRightInd w:val="0"/>
              <w:rPr>
                <w:rFonts w:ascii="仿宋" w:eastAsia="仿宋" w:cs="仿宋"/>
                <w:szCs w:val="21"/>
              </w:rPr>
            </w:pPr>
            <w:r>
              <w:rPr>
                <w:rFonts w:hint="eastAsia" w:ascii="仿宋" w:eastAsia="仿宋" w:cs="仿宋"/>
                <w:szCs w:val="21"/>
              </w:rPr>
              <w:t>4.用户运营</w:t>
            </w:r>
            <w:r>
              <w:rPr>
                <w:rFonts w:ascii="仿宋" w:eastAsia="仿宋" w:cs="仿宋"/>
                <w:szCs w:val="21"/>
              </w:rPr>
              <w:t>:新媒体引流工具操作</w:t>
            </w:r>
            <w:r>
              <w:rPr>
                <w:rFonts w:hint="eastAsia" w:ascii="仿宋" w:eastAsia="仿宋" w:cs="仿宋"/>
                <w:szCs w:val="21"/>
              </w:rPr>
              <w:t>；</w:t>
            </w:r>
          </w:p>
          <w:p w14:paraId="12DDCFDF">
            <w:pPr>
              <w:autoSpaceDE w:val="0"/>
              <w:autoSpaceDN w:val="0"/>
              <w:adjustRightInd w:val="0"/>
              <w:rPr>
                <w:rFonts w:ascii="仿宋" w:eastAsia="仿宋" w:cs="仿宋"/>
                <w:szCs w:val="21"/>
              </w:rPr>
            </w:pPr>
            <w:r>
              <w:rPr>
                <w:rFonts w:hint="eastAsia" w:ascii="仿宋" w:eastAsia="仿宋" w:cs="仿宋"/>
                <w:szCs w:val="21"/>
              </w:rPr>
              <w:t>5.活动运营：活动方案执行；</w:t>
            </w:r>
          </w:p>
          <w:p w14:paraId="627C6A70">
            <w:pPr>
              <w:autoSpaceDE w:val="0"/>
              <w:autoSpaceDN w:val="0"/>
              <w:adjustRightInd w:val="0"/>
              <w:rPr>
                <w:rFonts w:ascii="仿宋" w:eastAsia="仿宋" w:cs="仿宋"/>
                <w:szCs w:val="21"/>
              </w:rPr>
            </w:pPr>
            <w:r>
              <w:rPr>
                <w:rFonts w:hint="eastAsia" w:ascii="仿宋" w:eastAsia="仿宋" w:cs="仿宋"/>
                <w:szCs w:val="21"/>
              </w:rPr>
              <w:t>6.数据运营：新媒体数据收集与分析。</w:t>
            </w:r>
          </w:p>
        </w:tc>
      </w:tr>
      <w:tr w14:paraId="322C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0748E9D">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教学要求</w:t>
            </w:r>
          </w:p>
        </w:tc>
        <w:tc>
          <w:tcPr>
            <w:tcW w:w="8930" w:type="dxa"/>
            <w:gridSpan w:val="4"/>
          </w:tcPr>
          <w:p w14:paraId="328FCE90">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借助新媒体技术课程这个载体，结合中职生思想政治教育现状将思政教育理念渗透到教学中。</w:t>
            </w:r>
          </w:p>
          <w:p w14:paraId="51F446A0">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通过课前、课中、课后相结合的方式，积极引导学生参与课程学习，培养学生的学习兴趣和习惯；利用超星教学平台开展信息化教学，实现线上线下相结合，不断增强教学的实效性与针对性。</w:t>
            </w:r>
          </w:p>
          <w:p w14:paraId="23463993">
            <w:pPr>
              <w:autoSpaceDE w:val="0"/>
              <w:autoSpaceDN w:val="0"/>
              <w:adjustRightInd w:val="0"/>
              <w:rPr>
                <w:rFonts w:ascii="仿宋" w:eastAsia="仿宋" w:cs="仿宋"/>
                <w:szCs w:val="21"/>
              </w:rPr>
            </w:pPr>
            <w:r>
              <w:rPr>
                <w:rFonts w:ascii="仿宋" w:eastAsia="仿宋" w:cs="仿宋"/>
                <w:szCs w:val="21"/>
              </w:rPr>
              <w:t xml:space="preserve">3. </w:t>
            </w:r>
            <w:r>
              <w:rPr>
                <w:rFonts w:hint="eastAsia" w:ascii="仿宋" w:eastAsia="仿宋" w:cs="仿宋"/>
                <w:szCs w:val="21"/>
              </w:rPr>
              <w:t>采用“过程考核</w:t>
            </w:r>
            <w:r>
              <w:rPr>
                <w:rFonts w:ascii="仿宋" w:eastAsia="仿宋" w:cs="仿宋"/>
                <w:szCs w:val="21"/>
              </w:rPr>
              <w:t>+</w:t>
            </w:r>
            <w:r>
              <w:rPr>
                <w:rFonts w:hint="eastAsia" w:ascii="仿宋" w:eastAsia="仿宋" w:cs="仿宋"/>
                <w:szCs w:val="21"/>
              </w:rPr>
              <w:t>终结考核”的方式对课程进行评价，其中过程考核占</w:t>
            </w:r>
            <w:r>
              <w:rPr>
                <w:rFonts w:ascii="仿宋" w:eastAsia="仿宋" w:cs="仿宋"/>
                <w:szCs w:val="21"/>
              </w:rPr>
              <w:t>40%</w:t>
            </w:r>
            <w:r>
              <w:rPr>
                <w:rFonts w:hint="eastAsia" w:ascii="仿宋" w:eastAsia="仿宋" w:cs="仿宋"/>
                <w:szCs w:val="21"/>
              </w:rPr>
              <w:t>，终结考核占</w:t>
            </w:r>
            <w:r>
              <w:rPr>
                <w:rFonts w:ascii="仿宋" w:eastAsia="仿宋" w:cs="仿宋"/>
                <w:szCs w:val="21"/>
              </w:rPr>
              <w:t>60%</w:t>
            </w:r>
          </w:p>
          <w:p w14:paraId="581B80E3">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仿宋" w:eastAsia="仿宋" w:cs="仿宋"/>
                <w:szCs w:val="21"/>
              </w:rPr>
              <w:t>（期中考试与期末考试</w:t>
            </w:r>
            <w:r>
              <w:rPr>
                <w:rFonts w:ascii="仿宋" w:eastAsia="仿宋" w:cs="仿宋"/>
                <w:szCs w:val="21"/>
              </w:rPr>
              <w:t xml:space="preserve"> </w:t>
            </w:r>
            <w:r>
              <w:rPr>
                <w:rFonts w:hint="eastAsia" w:ascii="仿宋" w:eastAsia="仿宋" w:cs="仿宋"/>
                <w:szCs w:val="21"/>
              </w:rPr>
              <w:t>）。</w:t>
            </w:r>
          </w:p>
        </w:tc>
      </w:tr>
    </w:tbl>
    <w:p w14:paraId="68CAA71F"/>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2664"/>
        <w:gridCol w:w="1588"/>
        <w:gridCol w:w="3827"/>
      </w:tblGrid>
      <w:tr w14:paraId="440A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vAlign w:val="center"/>
          </w:tcPr>
          <w:p w14:paraId="1231C44C">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课程名称</w:t>
            </w:r>
          </w:p>
        </w:tc>
        <w:tc>
          <w:tcPr>
            <w:tcW w:w="2664" w:type="dxa"/>
            <w:vAlign w:val="center"/>
          </w:tcPr>
          <w:p w14:paraId="1A445D5F">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★网页设计与制作</w:t>
            </w:r>
          </w:p>
        </w:tc>
        <w:tc>
          <w:tcPr>
            <w:tcW w:w="1588" w:type="dxa"/>
            <w:vAlign w:val="center"/>
          </w:tcPr>
          <w:p w14:paraId="4BBEBD1C">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课程编号</w:t>
            </w:r>
          </w:p>
        </w:tc>
        <w:tc>
          <w:tcPr>
            <w:tcW w:w="3827" w:type="dxa"/>
            <w:vAlign w:val="center"/>
          </w:tcPr>
          <w:p w14:paraId="6F69AC77">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17</w:t>
            </w:r>
          </w:p>
        </w:tc>
      </w:tr>
      <w:tr w14:paraId="0F8C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vAlign w:val="center"/>
          </w:tcPr>
          <w:p w14:paraId="5B58BBB1">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参考学时</w:t>
            </w:r>
          </w:p>
        </w:tc>
        <w:tc>
          <w:tcPr>
            <w:tcW w:w="2664" w:type="dxa"/>
            <w:vAlign w:val="center"/>
          </w:tcPr>
          <w:p w14:paraId="7625658A">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72</w:t>
            </w:r>
          </w:p>
        </w:tc>
        <w:tc>
          <w:tcPr>
            <w:tcW w:w="1588" w:type="dxa"/>
            <w:vAlign w:val="center"/>
          </w:tcPr>
          <w:p w14:paraId="13B56316">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开设学期</w:t>
            </w:r>
          </w:p>
        </w:tc>
        <w:tc>
          <w:tcPr>
            <w:tcW w:w="3827" w:type="dxa"/>
            <w:vAlign w:val="center"/>
          </w:tcPr>
          <w:p w14:paraId="30A6F186">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第</w:t>
            </w: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4</w:t>
            </w:r>
            <w:r>
              <w:rPr>
                <w:rFonts w:hint="eastAsia" w:ascii="华文楷体" w:hAnsi="华文楷体" w:eastAsia="华文楷体" w:cs="华文楷体"/>
                <w:bCs/>
                <w:color w:val="000000" w:themeColor="text1"/>
                <w:sz w:val="28"/>
                <w:szCs w:val="28"/>
                <w14:textFill>
                  <w14:solidFill>
                    <w14:schemeClr w14:val="tx1"/>
                  </w14:solidFill>
                </w14:textFill>
              </w:rPr>
              <w:t>学期</w:t>
            </w:r>
          </w:p>
        </w:tc>
      </w:tr>
      <w:tr w14:paraId="7C79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1A435C50">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课程目标</w:t>
            </w:r>
          </w:p>
        </w:tc>
        <w:tc>
          <w:tcPr>
            <w:tcW w:w="851" w:type="dxa"/>
            <w:vAlign w:val="center"/>
          </w:tcPr>
          <w:p w14:paraId="25391E90">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素质目标</w:t>
            </w:r>
          </w:p>
        </w:tc>
        <w:tc>
          <w:tcPr>
            <w:tcW w:w="8079" w:type="dxa"/>
            <w:gridSpan w:val="3"/>
          </w:tcPr>
          <w:p w14:paraId="1B564851">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具有勤奋学习的态度，严谨求实，创新的工作作风；</w:t>
            </w:r>
          </w:p>
          <w:p w14:paraId="58210246">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具有良好的心理素质和职业道德素质；</w:t>
            </w:r>
          </w:p>
          <w:p w14:paraId="05610FC6">
            <w:pPr>
              <w:autoSpaceDE w:val="0"/>
              <w:autoSpaceDN w:val="0"/>
              <w:adjustRightInd w:val="0"/>
              <w:rPr>
                <w:rFonts w:ascii="仿宋" w:eastAsia="仿宋" w:cs="仿宋"/>
                <w:szCs w:val="21"/>
              </w:rPr>
            </w:pPr>
            <w:r>
              <w:rPr>
                <w:rFonts w:ascii="仿宋" w:eastAsia="仿宋" w:cs="仿宋"/>
                <w:szCs w:val="21"/>
              </w:rPr>
              <w:t>3.</w:t>
            </w:r>
            <w:r>
              <w:rPr>
                <w:rFonts w:hint="eastAsia" w:ascii="仿宋" w:eastAsia="仿宋" w:cs="仿宋"/>
                <w:szCs w:val="21"/>
              </w:rPr>
              <w:t>具有高度责任心和良好的团队合作精神；</w:t>
            </w:r>
          </w:p>
          <w:p w14:paraId="77A6D852">
            <w:pPr>
              <w:autoSpaceDE w:val="0"/>
              <w:autoSpaceDN w:val="0"/>
              <w:adjustRightInd w:val="0"/>
              <w:rPr>
                <w:rFonts w:ascii="仿宋" w:eastAsia="仿宋" w:cs="仿宋"/>
                <w:szCs w:val="21"/>
              </w:rPr>
            </w:pPr>
            <w:r>
              <w:rPr>
                <w:rFonts w:ascii="仿宋" w:eastAsia="仿宋" w:cs="仿宋"/>
                <w:szCs w:val="21"/>
              </w:rPr>
              <w:t>4.</w:t>
            </w:r>
            <w:r>
              <w:rPr>
                <w:rFonts w:hint="eastAsia" w:ascii="仿宋" w:eastAsia="仿宋" w:cs="仿宋"/>
                <w:szCs w:val="21"/>
              </w:rPr>
              <w:t>具有一定的科学思维方式和判断分析问题的能力；</w:t>
            </w:r>
          </w:p>
          <w:p w14:paraId="56C5C73C">
            <w:pPr>
              <w:autoSpaceDE w:val="0"/>
              <w:autoSpaceDN w:val="0"/>
              <w:adjustRightInd w:val="0"/>
              <w:rPr>
                <w:rFonts w:ascii="仿宋" w:eastAsia="仿宋" w:cs="仿宋"/>
                <w:szCs w:val="21"/>
              </w:rPr>
            </w:pPr>
            <w:r>
              <w:rPr>
                <w:rFonts w:ascii="仿宋" w:eastAsia="仿宋" w:cs="仿宋"/>
                <w:szCs w:val="21"/>
              </w:rPr>
              <w:t>5.</w:t>
            </w:r>
            <w:r>
              <w:rPr>
                <w:rFonts w:hint="eastAsia" w:ascii="仿宋" w:eastAsia="仿宋" w:cs="仿宋"/>
                <w:szCs w:val="21"/>
              </w:rPr>
              <w:t>具有较强的网页设计创意思维，艺术设计素质。</w:t>
            </w:r>
          </w:p>
        </w:tc>
      </w:tr>
      <w:tr w14:paraId="4626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51183785">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vAlign w:val="center"/>
          </w:tcPr>
          <w:p w14:paraId="2916CDA6">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知识目标</w:t>
            </w:r>
          </w:p>
        </w:tc>
        <w:tc>
          <w:tcPr>
            <w:tcW w:w="8079" w:type="dxa"/>
            <w:gridSpan w:val="3"/>
          </w:tcPr>
          <w:p w14:paraId="6ADC1518">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会使用</w:t>
            </w:r>
            <w:r>
              <w:rPr>
                <w:rFonts w:ascii="仿宋" w:eastAsia="仿宋" w:cs="仿宋"/>
                <w:szCs w:val="21"/>
              </w:rPr>
              <w:t xml:space="preserve">Dreamweaver </w:t>
            </w:r>
            <w:r>
              <w:rPr>
                <w:rFonts w:hint="eastAsia" w:ascii="仿宋" w:eastAsia="仿宋" w:cs="仿宋"/>
                <w:szCs w:val="21"/>
              </w:rPr>
              <w:t>网页设计工具制作网页；</w:t>
            </w:r>
          </w:p>
          <w:p w14:paraId="182237FA">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理解</w:t>
            </w:r>
            <w:r>
              <w:rPr>
                <w:rFonts w:ascii="仿宋" w:eastAsia="仿宋" w:cs="仿宋"/>
                <w:szCs w:val="21"/>
              </w:rPr>
              <w:t xml:space="preserve">html </w:t>
            </w:r>
            <w:r>
              <w:rPr>
                <w:rFonts w:hint="eastAsia" w:ascii="仿宋" w:eastAsia="仿宋" w:cs="仿宋"/>
                <w:szCs w:val="21"/>
              </w:rPr>
              <w:t>语言中的标记设置颜色，文本格式和列表；</w:t>
            </w:r>
          </w:p>
          <w:p w14:paraId="73CA27D7">
            <w:pPr>
              <w:autoSpaceDE w:val="0"/>
              <w:autoSpaceDN w:val="0"/>
              <w:adjustRightInd w:val="0"/>
              <w:rPr>
                <w:rFonts w:ascii="仿宋" w:eastAsia="仿宋" w:cs="仿宋"/>
                <w:szCs w:val="21"/>
              </w:rPr>
            </w:pPr>
            <w:r>
              <w:rPr>
                <w:rFonts w:ascii="仿宋" w:eastAsia="仿宋" w:cs="仿宋"/>
                <w:szCs w:val="21"/>
              </w:rPr>
              <w:t>3.</w:t>
            </w:r>
            <w:r>
              <w:rPr>
                <w:rFonts w:hint="eastAsia" w:ascii="仿宋" w:eastAsia="仿宋" w:cs="仿宋"/>
                <w:szCs w:val="21"/>
              </w:rPr>
              <w:t>熟练掌握颜色值的配置和背景图案的设置方法，熟练掌握字符，链接颜色的设置方法；</w:t>
            </w:r>
          </w:p>
          <w:p w14:paraId="2D6761E3">
            <w:pPr>
              <w:autoSpaceDE w:val="0"/>
              <w:autoSpaceDN w:val="0"/>
              <w:adjustRightInd w:val="0"/>
              <w:rPr>
                <w:rFonts w:ascii="仿宋" w:eastAsia="仿宋" w:cs="仿宋"/>
                <w:szCs w:val="21"/>
              </w:rPr>
            </w:pPr>
            <w:r>
              <w:rPr>
                <w:rFonts w:ascii="仿宋" w:eastAsia="仿宋" w:cs="仿宋"/>
                <w:szCs w:val="21"/>
              </w:rPr>
              <w:t>4.</w:t>
            </w:r>
            <w:r>
              <w:rPr>
                <w:rFonts w:hint="eastAsia" w:ascii="仿宋" w:eastAsia="仿宋" w:cs="仿宋"/>
                <w:szCs w:val="21"/>
              </w:rPr>
              <w:t>掌握网页中字符格式的设置方法，段落分段与换行方法；</w:t>
            </w:r>
          </w:p>
          <w:p w14:paraId="722301D3">
            <w:pPr>
              <w:autoSpaceDE w:val="0"/>
              <w:autoSpaceDN w:val="0"/>
              <w:adjustRightInd w:val="0"/>
              <w:rPr>
                <w:rFonts w:ascii="仿宋" w:eastAsia="仿宋" w:cs="仿宋"/>
                <w:szCs w:val="21"/>
              </w:rPr>
            </w:pPr>
            <w:r>
              <w:rPr>
                <w:rFonts w:ascii="仿宋" w:eastAsia="仿宋" w:cs="仿宋"/>
                <w:szCs w:val="21"/>
              </w:rPr>
              <w:t>5.</w:t>
            </w:r>
            <w:r>
              <w:rPr>
                <w:rFonts w:hint="eastAsia" w:ascii="仿宋" w:eastAsia="仿宋" w:cs="仿宋"/>
                <w:szCs w:val="21"/>
              </w:rPr>
              <w:t>掌握</w:t>
            </w:r>
            <w:r>
              <w:rPr>
                <w:rFonts w:ascii="仿宋" w:eastAsia="仿宋" w:cs="仿宋"/>
                <w:szCs w:val="21"/>
              </w:rPr>
              <w:t xml:space="preserve">html </w:t>
            </w:r>
            <w:r>
              <w:rPr>
                <w:rFonts w:hint="eastAsia" w:ascii="仿宋" w:eastAsia="仿宋" w:cs="仿宋"/>
                <w:szCs w:val="21"/>
              </w:rPr>
              <w:t>的语法结构，掌握</w:t>
            </w:r>
            <w:r>
              <w:rPr>
                <w:rFonts w:ascii="仿宋" w:eastAsia="仿宋" w:cs="仿宋"/>
                <w:szCs w:val="21"/>
              </w:rPr>
              <w:t xml:space="preserve">html </w:t>
            </w:r>
            <w:r>
              <w:rPr>
                <w:rFonts w:hint="eastAsia" w:ascii="仿宋" w:eastAsia="仿宋" w:cs="仿宋"/>
                <w:szCs w:val="21"/>
              </w:rPr>
              <w:t>语言中标记的使用方法；</w:t>
            </w:r>
          </w:p>
          <w:p w14:paraId="4409FCFB">
            <w:pPr>
              <w:autoSpaceDE w:val="0"/>
              <w:autoSpaceDN w:val="0"/>
              <w:adjustRightInd w:val="0"/>
              <w:rPr>
                <w:rFonts w:ascii="仿宋" w:eastAsia="仿宋" w:cs="仿宋"/>
                <w:szCs w:val="21"/>
              </w:rPr>
            </w:pPr>
            <w:r>
              <w:rPr>
                <w:rFonts w:ascii="仿宋" w:eastAsia="仿宋" w:cs="仿宋"/>
                <w:szCs w:val="21"/>
              </w:rPr>
              <w:t>6.</w:t>
            </w:r>
            <w:r>
              <w:rPr>
                <w:rFonts w:hint="eastAsia" w:ascii="仿宋" w:eastAsia="仿宋" w:cs="仿宋"/>
                <w:szCs w:val="21"/>
              </w:rPr>
              <w:t>掌握在网页中添加</w:t>
            </w:r>
            <w:r>
              <w:rPr>
                <w:rFonts w:ascii="仿宋" w:eastAsia="仿宋" w:cs="仿宋"/>
                <w:szCs w:val="21"/>
              </w:rPr>
              <w:t xml:space="preserve">css </w:t>
            </w:r>
            <w:r>
              <w:rPr>
                <w:rFonts w:hint="eastAsia" w:ascii="仿宋" w:eastAsia="仿宋" w:cs="仿宋"/>
                <w:szCs w:val="21"/>
              </w:rPr>
              <w:t>的方法</w:t>
            </w:r>
            <w:r>
              <w:rPr>
                <w:rFonts w:ascii="仿宋" w:eastAsia="仿宋" w:cs="仿宋"/>
                <w:szCs w:val="21"/>
              </w:rPr>
              <w:t>.</w:t>
            </w:r>
            <w:r>
              <w:rPr>
                <w:rFonts w:hint="eastAsia" w:ascii="仿宋" w:eastAsia="仿宋" w:cs="仿宋"/>
                <w:szCs w:val="21"/>
              </w:rPr>
              <w:t>掌握三种添加样式信息的方法，会使用</w:t>
            </w:r>
            <w:r>
              <w:rPr>
                <w:rFonts w:ascii="仿宋" w:eastAsia="仿宋" w:cs="仿宋"/>
                <w:szCs w:val="21"/>
              </w:rPr>
              <w:t xml:space="preserve">css </w:t>
            </w:r>
            <w:r>
              <w:rPr>
                <w:rFonts w:hint="eastAsia" w:ascii="仿宋" w:eastAsia="仿宋" w:cs="仿宋"/>
                <w:szCs w:val="21"/>
              </w:rPr>
              <w:t>设置网页格式和列表的格式；</w:t>
            </w:r>
          </w:p>
          <w:p w14:paraId="4E3AF071">
            <w:pPr>
              <w:autoSpaceDE w:val="0"/>
              <w:autoSpaceDN w:val="0"/>
              <w:adjustRightInd w:val="0"/>
              <w:rPr>
                <w:rFonts w:ascii="仿宋" w:eastAsia="仿宋" w:cs="仿宋"/>
                <w:szCs w:val="21"/>
              </w:rPr>
            </w:pPr>
            <w:r>
              <w:rPr>
                <w:rFonts w:ascii="仿宋" w:eastAsia="仿宋" w:cs="仿宋"/>
                <w:szCs w:val="21"/>
              </w:rPr>
              <w:t>8.</w:t>
            </w:r>
            <w:r>
              <w:rPr>
                <w:rFonts w:hint="eastAsia" w:ascii="仿宋" w:eastAsia="仿宋" w:cs="仿宋"/>
                <w:szCs w:val="21"/>
              </w:rPr>
              <w:t>掌握与图像布局和位置相关的标记的概念和用法。</w:t>
            </w:r>
          </w:p>
        </w:tc>
      </w:tr>
      <w:tr w14:paraId="1288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5EA8C5B3">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vAlign w:val="center"/>
          </w:tcPr>
          <w:p w14:paraId="0BB5486F">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能力目标</w:t>
            </w:r>
          </w:p>
        </w:tc>
        <w:tc>
          <w:tcPr>
            <w:tcW w:w="8079" w:type="dxa"/>
            <w:gridSpan w:val="3"/>
          </w:tcPr>
          <w:p w14:paraId="44A88D16">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熟悉</w:t>
            </w:r>
            <w:r>
              <w:rPr>
                <w:rFonts w:ascii="仿宋" w:eastAsia="仿宋" w:cs="仿宋"/>
                <w:szCs w:val="21"/>
              </w:rPr>
              <w:t xml:space="preserve">DreamWeaver </w:t>
            </w:r>
            <w:r>
              <w:rPr>
                <w:rFonts w:hint="eastAsia" w:ascii="仿宋" w:eastAsia="仿宋" w:cs="仿宋"/>
                <w:szCs w:val="21"/>
              </w:rPr>
              <w:t>软件的使用；</w:t>
            </w:r>
          </w:p>
          <w:p w14:paraId="113958C4">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掌握创建和管理站点的原理和方法；</w:t>
            </w:r>
          </w:p>
          <w:p w14:paraId="600F0D86">
            <w:pPr>
              <w:autoSpaceDE w:val="0"/>
              <w:autoSpaceDN w:val="0"/>
              <w:adjustRightInd w:val="0"/>
              <w:rPr>
                <w:rFonts w:ascii="仿宋" w:eastAsia="仿宋" w:cs="仿宋"/>
                <w:szCs w:val="21"/>
              </w:rPr>
            </w:pPr>
            <w:r>
              <w:rPr>
                <w:rFonts w:ascii="仿宋" w:eastAsia="仿宋" w:cs="仿宋"/>
                <w:szCs w:val="21"/>
              </w:rPr>
              <w:t>3.</w:t>
            </w:r>
            <w:r>
              <w:rPr>
                <w:rFonts w:hint="eastAsia" w:ascii="仿宋" w:eastAsia="仿宋" w:cs="仿宋"/>
                <w:szCs w:val="21"/>
              </w:rPr>
              <w:t>掌握网页文本的编辑和控制、表格设计和制作网页的技术；</w:t>
            </w:r>
          </w:p>
          <w:p w14:paraId="3C86C1F8">
            <w:pPr>
              <w:autoSpaceDE w:val="0"/>
              <w:autoSpaceDN w:val="0"/>
              <w:adjustRightInd w:val="0"/>
              <w:rPr>
                <w:rFonts w:ascii="仿宋" w:eastAsia="仿宋" w:cs="仿宋"/>
                <w:szCs w:val="21"/>
              </w:rPr>
            </w:pPr>
            <w:r>
              <w:rPr>
                <w:rFonts w:ascii="仿宋" w:eastAsia="仿宋" w:cs="仿宋"/>
                <w:szCs w:val="21"/>
              </w:rPr>
              <w:t>4.</w:t>
            </w:r>
            <w:r>
              <w:rPr>
                <w:rFonts w:hint="eastAsia" w:ascii="仿宋" w:eastAsia="仿宋" w:cs="仿宋"/>
                <w:szCs w:val="21"/>
              </w:rPr>
              <w:t>掌握网页图像的处理、超链接的使用、网页表单的编辑的技术；掌握制作网页框架、图层技术、</w:t>
            </w:r>
            <w:r>
              <w:rPr>
                <w:rFonts w:ascii="仿宋" w:eastAsia="仿宋" w:cs="仿宋"/>
                <w:szCs w:val="21"/>
              </w:rPr>
              <w:t xml:space="preserve">CSS </w:t>
            </w:r>
            <w:r>
              <w:rPr>
                <w:rFonts w:hint="eastAsia" w:ascii="仿宋" w:eastAsia="仿宋" w:cs="仿宋"/>
                <w:szCs w:val="21"/>
              </w:rPr>
              <w:t>样式的技术；掌握网页中插入多媒体、利用模板和库设计网页的技术；</w:t>
            </w:r>
          </w:p>
          <w:p w14:paraId="18CC1D57">
            <w:pPr>
              <w:autoSpaceDE w:val="0"/>
              <w:autoSpaceDN w:val="0"/>
              <w:adjustRightInd w:val="0"/>
              <w:rPr>
                <w:rFonts w:ascii="仿宋" w:eastAsia="仿宋" w:cs="仿宋"/>
                <w:szCs w:val="21"/>
              </w:rPr>
            </w:pPr>
            <w:r>
              <w:rPr>
                <w:rFonts w:ascii="仿宋" w:eastAsia="仿宋" w:cs="仿宋"/>
                <w:szCs w:val="21"/>
              </w:rPr>
              <w:t>5.</w:t>
            </w:r>
            <w:r>
              <w:rPr>
                <w:rFonts w:hint="eastAsia" w:ascii="仿宋" w:eastAsia="仿宋" w:cs="仿宋"/>
                <w:szCs w:val="21"/>
              </w:rPr>
              <w:t>掌握网页测试和发布等技能；</w:t>
            </w:r>
          </w:p>
          <w:p w14:paraId="698E48B4">
            <w:pPr>
              <w:autoSpaceDE w:val="0"/>
              <w:autoSpaceDN w:val="0"/>
              <w:adjustRightInd w:val="0"/>
              <w:rPr>
                <w:rFonts w:ascii="仿宋" w:eastAsia="仿宋" w:cs="仿宋"/>
                <w:szCs w:val="21"/>
              </w:rPr>
            </w:pPr>
            <w:r>
              <w:rPr>
                <w:rFonts w:ascii="仿宋" w:eastAsia="仿宋" w:cs="仿宋"/>
                <w:szCs w:val="21"/>
              </w:rPr>
              <w:t>6.</w:t>
            </w:r>
            <w:r>
              <w:rPr>
                <w:rFonts w:hint="eastAsia" w:ascii="仿宋" w:eastAsia="仿宋" w:cs="仿宋"/>
                <w:szCs w:val="21"/>
              </w:rPr>
              <w:t>具备进行综合网站规划与设计的能力；</w:t>
            </w:r>
          </w:p>
        </w:tc>
      </w:tr>
      <w:tr w14:paraId="18A6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6928E8A">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主要内容</w:t>
            </w:r>
          </w:p>
        </w:tc>
        <w:tc>
          <w:tcPr>
            <w:tcW w:w="8930" w:type="dxa"/>
            <w:gridSpan w:val="4"/>
          </w:tcPr>
          <w:p w14:paraId="3F72F91C">
            <w:pPr>
              <w:autoSpaceDE w:val="0"/>
              <w:autoSpaceDN w:val="0"/>
              <w:adjustRightInd w:val="0"/>
              <w:rPr>
                <w:rFonts w:ascii="仿宋" w:eastAsia="仿宋" w:cs="仿宋"/>
                <w:szCs w:val="21"/>
              </w:rPr>
            </w:pPr>
            <w:r>
              <w:rPr>
                <w:rFonts w:hint="eastAsia" w:ascii="仿宋" w:eastAsia="仿宋" w:cs="仿宋"/>
                <w:szCs w:val="21"/>
              </w:rPr>
              <w:t>1.</w:t>
            </w:r>
            <w:r>
              <w:rPr>
                <w:rFonts w:ascii="仿宋" w:eastAsia="仿宋" w:cs="仿宋"/>
                <w:szCs w:val="21"/>
              </w:rPr>
              <w:t xml:space="preserve"> DreamWeaver</w:t>
            </w:r>
            <w:r>
              <w:rPr>
                <w:rFonts w:hint="eastAsia" w:ascii="仿宋" w:eastAsia="仿宋" w:cs="仿宋"/>
                <w:szCs w:val="21"/>
              </w:rPr>
              <w:t>概述；</w:t>
            </w:r>
          </w:p>
          <w:p w14:paraId="38CB6AC2">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.网页图像的处理；</w:t>
            </w:r>
          </w:p>
          <w:p w14:paraId="6ECB682B">
            <w:pPr>
              <w:autoSpaceDE w:val="0"/>
              <w:autoSpaceDN w:val="0"/>
              <w:adjustRightInd w:val="0"/>
              <w:rPr>
                <w:rFonts w:ascii="仿宋" w:eastAsia="仿宋" w:cs="仿宋"/>
                <w:szCs w:val="21"/>
              </w:rPr>
            </w:pPr>
            <w:r>
              <w:rPr>
                <w:rFonts w:ascii="仿宋" w:eastAsia="仿宋" w:cs="仿宋"/>
                <w:szCs w:val="21"/>
              </w:rPr>
              <w:t>3</w:t>
            </w:r>
            <w:r>
              <w:rPr>
                <w:rFonts w:hint="eastAsia" w:ascii="仿宋" w:eastAsia="仿宋" w:cs="仿宋"/>
                <w:szCs w:val="21"/>
              </w:rPr>
              <w:t>.超链接的使用，网页表单的编辑的技术；</w:t>
            </w:r>
          </w:p>
          <w:p w14:paraId="0C6835B5">
            <w:pPr>
              <w:autoSpaceDE w:val="0"/>
              <w:autoSpaceDN w:val="0"/>
              <w:adjustRightInd w:val="0"/>
              <w:rPr>
                <w:rFonts w:ascii="仿宋" w:eastAsia="仿宋" w:cs="仿宋"/>
                <w:szCs w:val="21"/>
              </w:rPr>
            </w:pPr>
            <w:r>
              <w:rPr>
                <w:rFonts w:ascii="仿宋" w:eastAsia="仿宋" w:cs="仿宋"/>
                <w:szCs w:val="21"/>
              </w:rPr>
              <w:t>4</w:t>
            </w:r>
            <w:r>
              <w:rPr>
                <w:rFonts w:hint="eastAsia" w:ascii="仿宋" w:eastAsia="仿宋" w:cs="仿宋"/>
                <w:szCs w:val="21"/>
              </w:rPr>
              <w:t>.制作网页框架、图层技术、</w:t>
            </w:r>
            <w:r>
              <w:rPr>
                <w:rFonts w:ascii="仿宋" w:eastAsia="仿宋" w:cs="仿宋"/>
                <w:szCs w:val="21"/>
              </w:rPr>
              <w:t xml:space="preserve">CSS </w:t>
            </w:r>
            <w:r>
              <w:rPr>
                <w:rFonts w:hint="eastAsia" w:ascii="仿宋" w:eastAsia="仿宋" w:cs="仿宋"/>
                <w:szCs w:val="21"/>
              </w:rPr>
              <w:t>样式的技术；</w:t>
            </w:r>
          </w:p>
          <w:p w14:paraId="14E10C71">
            <w:pPr>
              <w:autoSpaceDE w:val="0"/>
              <w:autoSpaceDN w:val="0"/>
              <w:adjustRightInd w:val="0"/>
              <w:rPr>
                <w:rFonts w:ascii="仿宋" w:eastAsia="仿宋" w:cs="仿宋"/>
                <w:szCs w:val="21"/>
              </w:rPr>
            </w:pPr>
            <w:r>
              <w:rPr>
                <w:rFonts w:ascii="仿宋" w:eastAsia="仿宋" w:cs="仿宋"/>
                <w:szCs w:val="21"/>
              </w:rPr>
              <w:t>5</w:t>
            </w:r>
            <w:r>
              <w:rPr>
                <w:rFonts w:hint="eastAsia" w:ascii="仿宋" w:eastAsia="仿宋" w:cs="仿宋"/>
                <w:szCs w:val="21"/>
              </w:rPr>
              <w:t>.网页中插入多媒体、利用模板和库设计网页的技。。</w:t>
            </w:r>
          </w:p>
        </w:tc>
      </w:tr>
      <w:tr w14:paraId="17C6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8E6F991">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教学要求</w:t>
            </w:r>
          </w:p>
        </w:tc>
        <w:tc>
          <w:tcPr>
            <w:tcW w:w="8930" w:type="dxa"/>
            <w:gridSpan w:val="4"/>
          </w:tcPr>
          <w:p w14:paraId="300123AB">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借助</w:t>
            </w:r>
            <w:r>
              <w:rPr>
                <w:rFonts w:ascii="仿宋" w:eastAsia="仿宋" w:cs="仿宋"/>
                <w:szCs w:val="21"/>
              </w:rPr>
              <w:t>DreamWeaver</w:t>
            </w:r>
            <w:r>
              <w:rPr>
                <w:rFonts w:hint="eastAsia" w:ascii="仿宋" w:eastAsia="仿宋" w:cs="仿宋"/>
                <w:szCs w:val="21"/>
              </w:rPr>
              <w:t>课程这个载体，结合中职生思想政治教育现状将思政教育理念渗透到教学中。</w:t>
            </w:r>
          </w:p>
          <w:p w14:paraId="36C2117E">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通过课前、课中、课后相结合的方式，积极引导学生参与课程学习，培养学生的学习兴趣和习惯；利用超星教学平台开展信息化教学，实现线上线下相结合，不断增强教学的实效性与针对性。</w:t>
            </w:r>
          </w:p>
          <w:p w14:paraId="4E25D55B">
            <w:pPr>
              <w:autoSpaceDE w:val="0"/>
              <w:autoSpaceDN w:val="0"/>
              <w:adjustRightInd w:val="0"/>
              <w:rPr>
                <w:rFonts w:ascii="仿宋" w:eastAsia="仿宋" w:cs="仿宋"/>
                <w:szCs w:val="21"/>
              </w:rPr>
            </w:pPr>
            <w:r>
              <w:rPr>
                <w:rFonts w:ascii="仿宋" w:eastAsia="仿宋" w:cs="仿宋"/>
                <w:szCs w:val="21"/>
              </w:rPr>
              <w:t xml:space="preserve">3. </w:t>
            </w:r>
            <w:r>
              <w:rPr>
                <w:rFonts w:hint="eastAsia" w:ascii="仿宋" w:eastAsia="仿宋" w:cs="仿宋"/>
                <w:szCs w:val="21"/>
              </w:rPr>
              <w:t>采用“过程考核</w:t>
            </w:r>
            <w:r>
              <w:rPr>
                <w:rFonts w:ascii="仿宋" w:eastAsia="仿宋" w:cs="仿宋"/>
                <w:szCs w:val="21"/>
              </w:rPr>
              <w:t>+</w:t>
            </w:r>
            <w:r>
              <w:rPr>
                <w:rFonts w:hint="eastAsia" w:ascii="仿宋" w:eastAsia="仿宋" w:cs="仿宋"/>
                <w:szCs w:val="21"/>
              </w:rPr>
              <w:t>终结考核”的方式对课程进行评价，其中过程考核占</w:t>
            </w:r>
            <w:r>
              <w:rPr>
                <w:rFonts w:ascii="仿宋" w:eastAsia="仿宋" w:cs="仿宋"/>
                <w:szCs w:val="21"/>
              </w:rPr>
              <w:t>40%</w:t>
            </w:r>
            <w:r>
              <w:rPr>
                <w:rFonts w:hint="eastAsia" w:ascii="仿宋" w:eastAsia="仿宋" w:cs="仿宋"/>
                <w:szCs w:val="21"/>
              </w:rPr>
              <w:t>，终结考核占</w:t>
            </w:r>
            <w:r>
              <w:rPr>
                <w:rFonts w:ascii="仿宋" w:eastAsia="仿宋" w:cs="仿宋"/>
                <w:szCs w:val="21"/>
              </w:rPr>
              <w:t>60%</w:t>
            </w:r>
          </w:p>
          <w:p w14:paraId="1C76E1F2">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仿宋" w:eastAsia="仿宋" w:cs="仿宋"/>
                <w:szCs w:val="21"/>
              </w:rPr>
              <w:t>（期中考试与期末考试</w:t>
            </w:r>
            <w:r>
              <w:rPr>
                <w:rFonts w:ascii="仿宋" w:eastAsia="仿宋" w:cs="仿宋"/>
                <w:szCs w:val="21"/>
              </w:rPr>
              <w:t xml:space="preserve"> </w:t>
            </w:r>
            <w:r>
              <w:rPr>
                <w:rFonts w:hint="eastAsia" w:ascii="仿宋" w:eastAsia="仿宋" w:cs="仿宋"/>
                <w:szCs w:val="21"/>
              </w:rPr>
              <w:t>）。</w:t>
            </w:r>
          </w:p>
        </w:tc>
      </w:tr>
    </w:tbl>
    <w:p w14:paraId="4F659C8C"/>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22"/>
        <w:gridCol w:w="29"/>
        <w:gridCol w:w="3515"/>
        <w:gridCol w:w="1842"/>
        <w:gridCol w:w="2722"/>
      </w:tblGrid>
      <w:tr w14:paraId="6152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3"/>
            <w:vAlign w:val="center"/>
          </w:tcPr>
          <w:p w14:paraId="4729C8B6">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课程名称</w:t>
            </w:r>
          </w:p>
        </w:tc>
        <w:tc>
          <w:tcPr>
            <w:tcW w:w="3515" w:type="dxa"/>
            <w:vAlign w:val="center"/>
          </w:tcPr>
          <w:p w14:paraId="2905C4A9">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★数据库应用与数据分析</w:t>
            </w:r>
          </w:p>
        </w:tc>
        <w:tc>
          <w:tcPr>
            <w:tcW w:w="1842" w:type="dxa"/>
            <w:vAlign w:val="center"/>
          </w:tcPr>
          <w:p w14:paraId="5D56595D">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课程编号</w:t>
            </w:r>
          </w:p>
        </w:tc>
        <w:tc>
          <w:tcPr>
            <w:tcW w:w="2722" w:type="dxa"/>
            <w:vAlign w:val="center"/>
          </w:tcPr>
          <w:p w14:paraId="54AF3A0C">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18</w:t>
            </w:r>
          </w:p>
        </w:tc>
      </w:tr>
      <w:tr w14:paraId="1A99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3"/>
            <w:vAlign w:val="center"/>
          </w:tcPr>
          <w:p w14:paraId="3EFB1C7B">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参考学时</w:t>
            </w:r>
          </w:p>
        </w:tc>
        <w:tc>
          <w:tcPr>
            <w:tcW w:w="3515" w:type="dxa"/>
            <w:vAlign w:val="center"/>
          </w:tcPr>
          <w:p w14:paraId="42807EF0">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216</w:t>
            </w:r>
          </w:p>
        </w:tc>
        <w:tc>
          <w:tcPr>
            <w:tcW w:w="1842" w:type="dxa"/>
            <w:vAlign w:val="center"/>
          </w:tcPr>
          <w:p w14:paraId="56929860">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开设学期</w:t>
            </w:r>
          </w:p>
        </w:tc>
        <w:tc>
          <w:tcPr>
            <w:tcW w:w="2722" w:type="dxa"/>
            <w:vAlign w:val="center"/>
          </w:tcPr>
          <w:p w14:paraId="50EC76E3">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第3、</w:t>
            </w:r>
            <w:r>
              <w:rPr>
                <w:rFonts w:ascii="华文楷体" w:hAnsi="华文楷体" w:eastAsia="华文楷体" w:cs="华文楷体"/>
                <w:bCs/>
                <w:color w:val="000000" w:themeColor="text1"/>
                <w:sz w:val="28"/>
                <w:szCs w:val="28"/>
                <w14:textFill>
                  <w14:solidFill>
                    <w14:schemeClr w14:val="tx1"/>
                  </w14:solidFill>
                </w14:textFill>
              </w:rPr>
              <w:t>4</w:t>
            </w:r>
            <w:r>
              <w:rPr>
                <w:rFonts w:hint="eastAsia" w:ascii="华文楷体" w:hAnsi="华文楷体" w:eastAsia="华文楷体" w:cs="华文楷体"/>
                <w:bCs/>
                <w:color w:val="000000" w:themeColor="text1"/>
                <w:sz w:val="28"/>
                <w:szCs w:val="28"/>
                <w14:textFill>
                  <w14:solidFill>
                    <w14:schemeClr w14:val="tx1"/>
                  </w14:solidFill>
                </w14:textFill>
              </w:rPr>
              <w:t>、5、6学期</w:t>
            </w:r>
          </w:p>
        </w:tc>
      </w:tr>
      <w:tr w14:paraId="4F6F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172A4A64">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课程目标</w:t>
            </w:r>
          </w:p>
        </w:tc>
        <w:tc>
          <w:tcPr>
            <w:tcW w:w="851" w:type="dxa"/>
            <w:gridSpan w:val="2"/>
            <w:vAlign w:val="center"/>
          </w:tcPr>
          <w:p w14:paraId="4C74910E">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素质目标</w:t>
            </w:r>
          </w:p>
        </w:tc>
        <w:tc>
          <w:tcPr>
            <w:tcW w:w="8079" w:type="dxa"/>
            <w:gridSpan w:val="3"/>
          </w:tcPr>
          <w:p w14:paraId="2EED9ECD">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具有勤奋学习的态度，严谨求实，创新的工作作风；</w:t>
            </w:r>
          </w:p>
          <w:p w14:paraId="6CF1FAB5">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具有良好的心理素质和职业道德素质；</w:t>
            </w:r>
          </w:p>
          <w:p w14:paraId="1A2BE299">
            <w:pPr>
              <w:autoSpaceDE w:val="0"/>
              <w:autoSpaceDN w:val="0"/>
              <w:adjustRightInd w:val="0"/>
              <w:rPr>
                <w:rFonts w:ascii="仿宋" w:eastAsia="仿宋" w:cs="仿宋"/>
                <w:szCs w:val="21"/>
              </w:rPr>
            </w:pPr>
            <w:r>
              <w:rPr>
                <w:rFonts w:ascii="仿宋" w:eastAsia="仿宋" w:cs="仿宋"/>
                <w:szCs w:val="21"/>
              </w:rPr>
              <w:t>3.</w:t>
            </w:r>
            <w:r>
              <w:rPr>
                <w:rFonts w:hint="eastAsia" w:ascii="仿宋" w:eastAsia="仿宋" w:cs="仿宋"/>
                <w:szCs w:val="21"/>
              </w:rPr>
              <w:t>具有高度责任心和良好的团队合作精神；</w:t>
            </w:r>
          </w:p>
          <w:p w14:paraId="20A0D057">
            <w:pPr>
              <w:autoSpaceDE w:val="0"/>
              <w:autoSpaceDN w:val="0"/>
              <w:adjustRightInd w:val="0"/>
              <w:rPr>
                <w:rFonts w:ascii="仿宋" w:eastAsia="仿宋" w:cs="仿宋"/>
                <w:szCs w:val="21"/>
              </w:rPr>
            </w:pPr>
            <w:r>
              <w:rPr>
                <w:rFonts w:ascii="仿宋" w:eastAsia="仿宋" w:cs="仿宋"/>
                <w:szCs w:val="21"/>
              </w:rPr>
              <w:t>4.</w:t>
            </w:r>
            <w:r>
              <w:rPr>
                <w:rFonts w:hint="eastAsia" w:ascii="仿宋" w:eastAsia="仿宋" w:cs="仿宋"/>
                <w:szCs w:val="21"/>
              </w:rPr>
              <w:t>具有一定的科学思维方式和判断分析问题的能力；</w:t>
            </w:r>
          </w:p>
          <w:p w14:paraId="54655B64">
            <w:pPr>
              <w:autoSpaceDE w:val="0"/>
              <w:autoSpaceDN w:val="0"/>
              <w:adjustRightInd w:val="0"/>
              <w:rPr>
                <w:rFonts w:ascii="仿宋" w:eastAsia="仿宋" w:cs="仿宋"/>
                <w:szCs w:val="21"/>
              </w:rPr>
            </w:pPr>
            <w:r>
              <w:rPr>
                <w:rFonts w:ascii="仿宋" w:eastAsia="仿宋" w:cs="仿宋"/>
                <w:szCs w:val="21"/>
              </w:rPr>
              <w:t>5.</w:t>
            </w:r>
            <w:r>
              <w:rPr>
                <w:rFonts w:hint="eastAsia" w:ascii="仿宋" w:eastAsia="仿宋" w:cs="仿宋"/>
                <w:szCs w:val="21"/>
              </w:rPr>
              <w:t>具有一定的数据库设计创意思维。</w:t>
            </w:r>
          </w:p>
        </w:tc>
      </w:tr>
      <w:tr w14:paraId="7F66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157A947B">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gridSpan w:val="2"/>
            <w:vAlign w:val="center"/>
          </w:tcPr>
          <w:p w14:paraId="1A9EFBBE">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知识目标</w:t>
            </w:r>
          </w:p>
        </w:tc>
        <w:tc>
          <w:tcPr>
            <w:tcW w:w="8079" w:type="dxa"/>
            <w:gridSpan w:val="3"/>
          </w:tcPr>
          <w:p w14:paraId="602C5F52">
            <w:pPr>
              <w:autoSpaceDE w:val="0"/>
              <w:autoSpaceDN w:val="0"/>
              <w:adjustRightInd w:val="0"/>
              <w:rPr>
                <w:rFonts w:ascii="仿宋" w:eastAsia="仿宋" w:cs="仿宋"/>
                <w:szCs w:val="21"/>
              </w:rPr>
            </w:pPr>
            <w:r>
              <w:rPr>
                <w:rFonts w:hint="eastAsia" w:ascii="仿宋" w:eastAsia="仿宋" w:cs="仿宋"/>
                <w:szCs w:val="21"/>
              </w:rPr>
              <w:t>1.了解数据库技术的发展过程；</w:t>
            </w:r>
          </w:p>
          <w:p w14:paraId="2151A894">
            <w:pPr>
              <w:autoSpaceDE w:val="0"/>
              <w:autoSpaceDN w:val="0"/>
              <w:adjustRightInd w:val="0"/>
              <w:rPr>
                <w:rFonts w:ascii="仿宋" w:eastAsia="仿宋" w:cs="仿宋"/>
                <w:szCs w:val="21"/>
              </w:rPr>
            </w:pPr>
            <w:r>
              <w:rPr>
                <w:rFonts w:hint="eastAsia" w:ascii="仿宋" w:eastAsia="仿宋" w:cs="仿宋"/>
                <w:szCs w:val="21"/>
              </w:rPr>
              <w:t>2.熟悉数据库在计算机及网络领域的重要应用；</w:t>
            </w:r>
          </w:p>
          <w:p w14:paraId="54BCFCCC">
            <w:pPr>
              <w:autoSpaceDE w:val="0"/>
              <w:autoSpaceDN w:val="0"/>
              <w:adjustRightInd w:val="0"/>
              <w:rPr>
                <w:rFonts w:ascii="仿宋" w:eastAsia="仿宋" w:cs="仿宋"/>
                <w:szCs w:val="21"/>
              </w:rPr>
            </w:pPr>
            <w:r>
              <w:rPr>
                <w:rFonts w:ascii="仿宋" w:eastAsia="仿宋" w:cs="仿宋"/>
                <w:szCs w:val="21"/>
              </w:rPr>
              <w:t>3</w:t>
            </w:r>
            <w:r>
              <w:rPr>
                <w:rFonts w:hint="eastAsia" w:ascii="仿宋" w:eastAsia="仿宋" w:cs="仿宋"/>
                <w:szCs w:val="21"/>
              </w:rPr>
              <w:t>.理解数据库的基本原理和数据库设计过程；</w:t>
            </w:r>
          </w:p>
          <w:p w14:paraId="713AFF70">
            <w:pPr>
              <w:autoSpaceDE w:val="0"/>
              <w:autoSpaceDN w:val="0"/>
              <w:adjustRightInd w:val="0"/>
              <w:rPr>
                <w:rFonts w:ascii="仿宋" w:eastAsia="仿宋" w:cs="仿宋"/>
                <w:szCs w:val="21"/>
              </w:rPr>
            </w:pPr>
            <w:r>
              <w:rPr>
                <w:rFonts w:ascii="仿宋" w:eastAsia="仿宋" w:cs="仿宋"/>
                <w:szCs w:val="21"/>
              </w:rPr>
              <w:t>4</w:t>
            </w:r>
            <w:r>
              <w:rPr>
                <w:rFonts w:hint="eastAsia" w:ascii="仿宋" w:eastAsia="仿宋" w:cs="仿宋"/>
                <w:szCs w:val="21"/>
              </w:rPr>
              <w:t>.掌握以</w:t>
            </w:r>
            <w:r>
              <w:rPr>
                <w:rFonts w:ascii="仿宋" w:eastAsia="仿宋" w:cs="仿宋"/>
                <w:szCs w:val="21"/>
              </w:rPr>
              <w:t>Access为代表的数据库管理系统从设计到实现在实际中的应用。</w:t>
            </w:r>
          </w:p>
        </w:tc>
      </w:tr>
      <w:tr w14:paraId="268A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16FDFEE3">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gridSpan w:val="2"/>
            <w:vAlign w:val="center"/>
          </w:tcPr>
          <w:p w14:paraId="2927FF71">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能力目标</w:t>
            </w:r>
          </w:p>
        </w:tc>
        <w:tc>
          <w:tcPr>
            <w:tcW w:w="8079" w:type="dxa"/>
            <w:gridSpan w:val="3"/>
          </w:tcPr>
          <w:p w14:paraId="7E7F55A2">
            <w:pPr>
              <w:autoSpaceDE w:val="0"/>
              <w:autoSpaceDN w:val="0"/>
              <w:adjustRightInd w:val="0"/>
              <w:rPr>
                <w:rFonts w:ascii="仿宋" w:eastAsia="仿宋" w:cs="仿宋"/>
                <w:szCs w:val="21"/>
              </w:rPr>
            </w:pPr>
            <w:r>
              <w:rPr>
                <w:rFonts w:hint="eastAsia" w:ascii="仿宋" w:eastAsia="仿宋" w:cs="仿宋"/>
                <w:szCs w:val="21"/>
              </w:rPr>
              <w:t>1</w:t>
            </w:r>
            <w:r>
              <w:rPr>
                <w:rFonts w:ascii="仿宋" w:eastAsia="仿宋" w:cs="仿宋"/>
                <w:szCs w:val="21"/>
              </w:rPr>
              <w:t>.会项目需求分析；</w:t>
            </w:r>
          </w:p>
          <w:p w14:paraId="760521E8">
            <w:pPr>
              <w:autoSpaceDE w:val="0"/>
              <w:autoSpaceDN w:val="0"/>
              <w:adjustRightInd w:val="0"/>
              <w:rPr>
                <w:rFonts w:ascii="仿宋" w:eastAsia="仿宋" w:cs="仿宋"/>
                <w:szCs w:val="21"/>
              </w:rPr>
            </w:pPr>
            <w:r>
              <w:rPr>
                <w:rFonts w:hint="eastAsia" w:ascii="仿宋" w:eastAsia="仿宋" w:cs="仿宋"/>
                <w:szCs w:val="21"/>
              </w:rPr>
              <w:t>2</w:t>
            </w:r>
            <w:r>
              <w:rPr>
                <w:rFonts w:ascii="仿宋" w:eastAsia="仿宋" w:cs="仿宋"/>
                <w:szCs w:val="21"/>
              </w:rPr>
              <w:t>.会进行E-R图的绘制；</w:t>
            </w:r>
          </w:p>
          <w:p w14:paraId="3DF2BD70">
            <w:pPr>
              <w:autoSpaceDE w:val="0"/>
              <w:autoSpaceDN w:val="0"/>
              <w:adjustRightInd w:val="0"/>
              <w:rPr>
                <w:rFonts w:ascii="仿宋" w:eastAsia="仿宋" w:cs="仿宋"/>
                <w:szCs w:val="21"/>
              </w:rPr>
            </w:pPr>
            <w:r>
              <w:rPr>
                <w:rFonts w:ascii="仿宋" w:eastAsia="仿宋" w:cs="仿宋"/>
                <w:szCs w:val="21"/>
              </w:rPr>
              <w:t>3.能实现E-R图向关系图转换；</w:t>
            </w:r>
          </w:p>
          <w:p w14:paraId="245A4AC7">
            <w:pPr>
              <w:autoSpaceDE w:val="0"/>
              <w:autoSpaceDN w:val="0"/>
              <w:adjustRightInd w:val="0"/>
              <w:rPr>
                <w:rFonts w:ascii="仿宋" w:eastAsia="仿宋" w:cs="仿宋"/>
                <w:szCs w:val="21"/>
              </w:rPr>
            </w:pPr>
            <w:r>
              <w:rPr>
                <w:rFonts w:hint="eastAsia" w:ascii="仿宋" w:eastAsia="仿宋" w:cs="仿宋"/>
                <w:szCs w:val="21"/>
              </w:rPr>
              <w:t>4</w:t>
            </w:r>
            <w:r>
              <w:rPr>
                <w:rFonts w:ascii="仿宋" w:eastAsia="仿宋" w:cs="仿宋"/>
                <w:szCs w:val="21"/>
              </w:rPr>
              <w:t>.能进行数据模型的优化；</w:t>
            </w:r>
          </w:p>
          <w:p w14:paraId="36F38D02">
            <w:pPr>
              <w:autoSpaceDE w:val="0"/>
              <w:autoSpaceDN w:val="0"/>
              <w:adjustRightInd w:val="0"/>
              <w:rPr>
                <w:rFonts w:ascii="仿宋" w:eastAsia="仿宋" w:cs="仿宋"/>
                <w:szCs w:val="21"/>
              </w:rPr>
            </w:pPr>
            <w:r>
              <w:rPr>
                <w:rFonts w:ascii="仿宋" w:eastAsia="仿宋" w:cs="仿宋"/>
                <w:szCs w:val="21"/>
              </w:rPr>
              <w:t>5.会使用主流数据库软件；</w:t>
            </w:r>
          </w:p>
          <w:p w14:paraId="387561F7">
            <w:pPr>
              <w:autoSpaceDE w:val="0"/>
              <w:autoSpaceDN w:val="0"/>
              <w:adjustRightInd w:val="0"/>
              <w:rPr>
                <w:rFonts w:ascii="仿宋" w:eastAsia="仿宋" w:cs="仿宋"/>
                <w:szCs w:val="21"/>
              </w:rPr>
            </w:pPr>
            <w:r>
              <w:rPr>
                <w:rFonts w:ascii="仿宋" w:eastAsia="仿宋" w:cs="仿宋"/>
                <w:szCs w:val="21"/>
              </w:rPr>
              <w:t>6.会数据库优化创建；</w:t>
            </w:r>
          </w:p>
          <w:p w14:paraId="0A3C0B36">
            <w:pPr>
              <w:autoSpaceDE w:val="0"/>
              <w:autoSpaceDN w:val="0"/>
              <w:adjustRightInd w:val="0"/>
              <w:rPr>
                <w:rFonts w:ascii="仿宋" w:eastAsia="仿宋" w:cs="仿宋"/>
                <w:szCs w:val="21"/>
              </w:rPr>
            </w:pPr>
            <w:r>
              <w:rPr>
                <w:rFonts w:ascii="仿宋" w:eastAsia="仿宋" w:cs="仿宋"/>
                <w:szCs w:val="21"/>
              </w:rPr>
              <w:t>7.会使用SQL语句查询数据库；</w:t>
            </w:r>
          </w:p>
          <w:p w14:paraId="3C86DF39">
            <w:pPr>
              <w:autoSpaceDE w:val="0"/>
              <w:autoSpaceDN w:val="0"/>
              <w:adjustRightInd w:val="0"/>
              <w:rPr>
                <w:rFonts w:ascii="仿宋" w:eastAsia="仿宋" w:cs="仿宋"/>
                <w:szCs w:val="21"/>
              </w:rPr>
            </w:pPr>
            <w:r>
              <w:rPr>
                <w:rFonts w:ascii="仿宋" w:eastAsia="仿宋" w:cs="仿宋"/>
                <w:szCs w:val="21"/>
              </w:rPr>
              <w:t>8.能对数据库的备份与恢复；</w:t>
            </w:r>
          </w:p>
          <w:p w14:paraId="1D2E67EC">
            <w:pPr>
              <w:autoSpaceDE w:val="0"/>
              <w:autoSpaceDN w:val="0"/>
              <w:adjustRightInd w:val="0"/>
              <w:rPr>
                <w:rFonts w:ascii="仿宋" w:eastAsia="仿宋" w:cs="仿宋"/>
                <w:szCs w:val="21"/>
              </w:rPr>
            </w:pPr>
            <w:r>
              <w:rPr>
                <w:rFonts w:ascii="仿宋" w:eastAsia="仿宋" w:cs="仿宋"/>
                <w:szCs w:val="21"/>
              </w:rPr>
              <w:t>9.能对数据库进行安全管理；</w:t>
            </w:r>
          </w:p>
          <w:p w14:paraId="185596E3">
            <w:pPr>
              <w:autoSpaceDE w:val="0"/>
              <w:autoSpaceDN w:val="0"/>
              <w:adjustRightInd w:val="0"/>
              <w:rPr>
                <w:rFonts w:ascii="仿宋" w:eastAsia="仿宋" w:cs="仿宋"/>
                <w:szCs w:val="21"/>
              </w:rPr>
            </w:pPr>
            <w:r>
              <w:rPr>
                <w:rFonts w:ascii="仿宋" w:eastAsia="仿宋" w:cs="仿宋"/>
                <w:szCs w:val="21"/>
              </w:rPr>
              <w:t>10.能主动关注数据库应用技术的最新发展。</w:t>
            </w:r>
          </w:p>
        </w:tc>
      </w:tr>
      <w:tr w14:paraId="7693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21DC325A">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主要内容</w:t>
            </w:r>
          </w:p>
        </w:tc>
        <w:tc>
          <w:tcPr>
            <w:tcW w:w="8108" w:type="dxa"/>
            <w:gridSpan w:val="4"/>
          </w:tcPr>
          <w:p w14:paraId="178460D8">
            <w:pPr>
              <w:autoSpaceDE w:val="0"/>
              <w:autoSpaceDN w:val="0"/>
              <w:adjustRightInd w:val="0"/>
              <w:rPr>
                <w:rFonts w:ascii="仿宋" w:eastAsia="仿宋" w:cs="仿宋"/>
                <w:szCs w:val="21"/>
              </w:rPr>
            </w:pPr>
            <w:r>
              <w:rPr>
                <w:rFonts w:hint="eastAsia" w:ascii="仿宋" w:eastAsia="仿宋" w:cs="仿宋"/>
                <w:szCs w:val="21"/>
              </w:rPr>
              <w:t>1.用户需求分析。用户需求分析和数据模型优化；</w:t>
            </w:r>
          </w:p>
          <w:p w14:paraId="4C83F025">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.数据库管理系统使用。数据库管理系统操作、数据库与数据表操作；</w:t>
            </w:r>
          </w:p>
          <w:p w14:paraId="7CA0A5B0">
            <w:pPr>
              <w:autoSpaceDE w:val="0"/>
              <w:autoSpaceDN w:val="0"/>
              <w:adjustRightInd w:val="0"/>
              <w:rPr>
                <w:rFonts w:ascii="仿宋" w:eastAsia="仿宋" w:cs="仿宋"/>
                <w:szCs w:val="21"/>
              </w:rPr>
            </w:pPr>
            <w:r>
              <w:rPr>
                <w:rFonts w:ascii="仿宋" w:eastAsia="仿宋" w:cs="仿宋"/>
                <w:szCs w:val="21"/>
              </w:rPr>
              <w:t>3</w:t>
            </w:r>
            <w:r>
              <w:rPr>
                <w:rFonts w:hint="eastAsia" w:ascii="仿宋" w:eastAsia="仿宋" w:cs="仿宋"/>
                <w:szCs w:val="21"/>
              </w:rPr>
              <w:t>.数据库管理系统维护。数据库管理、数据库维护；</w:t>
            </w:r>
          </w:p>
          <w:p w14:paraId="3A014082">
            <w:pPr>
              <w:autoSpaceDE w:val="0"/>
              <w:autoSpaceDN w:val="0"/>
              <w:adjustRightInd w:val="0"/>
              <w:rPr>
                <w:rFonts w:ascii="仿宋" w:eastAsia="仿宋" w:cs="仿宋"/>
                <w:szCs w:val="21"/>
              </w:rPr>
            </w:pPr>
            <w:r>
              <w:rPr>
                <w:rFonts w:ascii="仿宋" w:eastAsia="仿宋" w:cs="仿宋"/>
                <w:szCs w:val="21"/>
              </w:rPr>
              <w:t>4</w:t>
            </w:r>
            <w:r>
              <w:rPr>
                <w:rFonts w:hint="eastAsia" w:ascii="仿宋" w:eastAsia="仿宋" w:cs="仿宋"/>
                <w:szCs w:val="21"/>
              </w:rPr>
              <w:t>.数据库管理系统功能扩展。数据库编程接口应用、用其他语言访问</w:t>
            </w:r>
            <w:r>
              <w:rPr>
                <w:rFonts w:ascii="仿宋" w:eastAsia="仿宋" w:cs="仿宋"/>
                <w:szCs w:val="21"/>
              </w:rPr>
              <w:t>Access数据库</w:t>
            </w:r>
            <w:r>
              <w:rPr>
                <w:rFonts w:hint="eastAsia" w:ascii="仿宋" w:eastAsia="仿宋" w:cs="仿宋"/>
                <w:szCs w:val="21"/>
              </w:rPr>
              <w:t>；</w:t>
            </w:r>
          </w:p>
          <w:p w14:paraId="5D148089">
            <w:pPr>
              <w:autoSpaceDE w:val="0"/>
              <w:autoSpaceDN w:val="0"/>
              <w:adjustRightInd w:val="0"/>
              <w:rPr>
                <w:rFonts w:ascii="仿宋" w:eastAsia="仿宋" w:cs="仿宋"/>
                <w:szCs w:val="21"/>
              </w:rPr>
            </w:pPr>
            <w:r>
              <w:rPr>
                <w:rFonts w:ascii="仿宋" w:eastAsia="仿宋" w:cs="仿宋"/>
                <w:szCs w:val="21"/>
              </w:rPr>
              <w:t>5</w:t>
            </w:r>
            <w:r>
              <w:rPr>
                <w:rFonts w:hint="eastAsia" w:ascii="仿宋" w:eastAsia="仿宋" w:cs="仿宋"/>
                <w:szCs w:val="21"/>
              </w:rPr>
              <w:t>.数据库新技术应用。</w:t>
            </w:r>
          </w:p>
        </w:tc>
      </w:tr>
      <w:tr w14:paraId="47FA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25CCE2F">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教学要求</w:t>
            </w:r>
          </w:p>
        </w:tc>
        <w:tc>
          <w:tcPr>
            <w:tcW w:w="8930" w:type="dxa"/>
            <w:gridSpan w:val="5"/>
          </w:tcPr>
          <w:p w14:paraId="5D5E9573">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借助</w:t>
            </w:r>
            <w:r>
              <w:rPr>
                <w:rFonts w:ascii="仿宋" w:eastAsia="仿宋" w:cs="仿宋"/>
                <w:szCs w:val="21"/>
              </w:rPr>
              <w:t>Access</w:t>
            </w:r>
            <w:r>
              <w:rPr>
                <w:rFonts w:hint="eastAsia" w:ascii="仿宋" w:eastAsia="仿宋" w:cs="仿宋"/>
                <w:szCs w:val="21"/>
              </w:rPr>
              <w:t>课程这个载体，结合中职生思想政治教育现状将思政教育理念渗透到教学中。</w:t>
            </w:r>
          </w:p>
          <w:p w14:paraId="10983559">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通过课前、课中、课后相结合的方式，积极引导学生参与课程学习，培养学生的学习兴趣和习惯；利用超星教学平台开展信息化教学，实现线上线下相结合，不断增强教学的实效性与针对性。</w:t>
            </w:r>
          </w:p>
          <w:p w14:paraId="3A433F45">
            <w:pPr>
              <w:autoSpaceDE w:val="0"/>
              <w:autoSpaceDN w:val="0"/>
              <w:adjustRightInd w:val="0"/>
              <w:rPr>
                <w:rFonts w:ascii="仿宋" w:eastAsia="仿宋" w:cs="仿宋"/>
                <w:szCs w:val="21"/>
              </w:rPr>
            </w:pPr>
            <w:r>
              <w:rPr>
                <w:rFonts w:ascii="仿宋" w:eastAsia="仿宋" w:cs="仿宋"/>
                <w:szCs w:val="21"/>
              </w:rPr>
              <w:t xml:space="preserve">3. </w:t>
            </w:r>
            <w:r>
              <w:rPr>
                <w:rFonts w:hint="eastAsia" w:ascii="仿宋" w:eastAsia="仿宋" w:cs="仿宋"/>
                <w:szCs w:val="21"/>
              </w:rPr>
              <w:t>采用“过程考核</w:t>
            </w:r>
            <w:r>
              <w:rPr>
                <w:rFonts w:ascii="仿宋" w:eastAsia="仿宋" w:cs="仿宋"/>
                <w:szCs w:val="21"/>
              </w:rPr>
              <w:t>+</w:t>
            </w:r>
            <w:r>
              <w:rPr>
                <w:rFonts w:hint="eastAsia" w:ascii="仿宋" w:eastAsia="仿宋" w:cs="仿宋"/>
                <w:szCs w:val="21"/>
              </w:rPr>
              <w:t>终结考核”的方式对课程进行评价，其中过程考核占</w:t>
            </w:r>
            <w:r>
              <w:rPr>
                <w:rFonts w:ascii="仿宋" w:eastAsia="仿宋" w:cs="仿宋"/>
                <w:szCs w:val="21"/>
              </w:rPr>
              <w:t>40%</w:t>
            </w:r>
            <w:r>
              <w:rPr>
                <w:rFonts w:hint="eastAsia" w:ascii="仿宋" w:eastAsia="仿宋" w:cs="仿宋"/>
                <w:szCs w:val="21"/>
              </w:rPr>
              <w:t>，终结考核占</w:t>
            </w:r>
            <w:r>
              <w:rPr>
                <w:rFonts w:ascii="仿宋" w:eastAsia="仿宋" w:cs="仿宋"/>
                <w:szCs w:val="21"/>
              </w:rPr>
              <w:t>60%</w:t>
            </w:r>
          </w:p>
          <w:p w14:paraId="40DF0CCA">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仿宋" w:eastAsia="仿宋" w:cs="仿宋"/>
                <w:szCs w:val="21"/>
              </w:rPr>
              <w:t>（期中考试与期末考试</w:t>
            </w:r>
            <w:r>
              <w:rPr>
                <w:rFonts w:ascii="仿宋" w:eastAsia="仿宋" w:cs="仿宋"/>
                <w:szCs w:val="21"/>
              </w:rPr>
              <w:t xml:space="preserve"> </w:t>
            </w:r>
            <w:r>
              <w:rPr>
                <w:rFonts w:hint="eastAsia" w:ascii="仿宋" w:eastAsia="仿宋" w:cs="仿宋"/>
                <w:szCs w:val="21"/>
              </w:rPr>
              <w:t>）。</w:t>
            </w:r>
          </w:p>
        </w:tc>
      </w:tr>
    </w:tbl>
    <w:p w14:paraId="52524832"/>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22"/>
        <w:gridCol w:w="29"/>
        <w:gridCol w:w="3373"/>
        <w:gridCol w:w="1701"/>
        <w:gridCol w:w="3005"/>
      </w:tblGrid>
      <w:tr w14:paraId="1F57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3"/>
            <w:vAlign w:val="center"/>
          </w:tcPr>
          <w:p w14:paraId="38553149">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课程名称</w:t>
            </w:r>
          </w:p>
        </w:tc>
        <w:tc>
          <w:tcPr>
            <w:tcW w:w="3373" w:type="dxa"/>
            <w:vAlign w:val="center"/>
          </w:tcPr>
          <w:p w14:paraId="37508A66">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信息技术设备组装与维护</w:t>
            </w:r>
          </w:p>
        </w:tc>
        <w:tc>
          <w:tcPr>
            <w:tcW w:w="1701" w:type="dxa"/>
            <w:vAlign w:val="center"/>
          </w:tcPr>
          <w:p w14:paraId="27DA37EF">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课程编号</w:t>
            </w:r>
          </w:p>
        </w:tc>
        <w:tc>
          <w:tcPr>
            <w:tcW w:w="3005" w:type="dxa"/>
            <w:vAlign w:val="center"/>
          </w:tcPr>
          <w:p w14:paraId="79A08D3C">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19</w:t>
            </w:r>
          </w:p>
        </w:tc>
      </w:tr>
      <w:tr w14:paraId="3C8F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3"/>
            <w:vAlign w:val="center"/>
          </w:tcPr>
          <w:p w14:paraId="6D7048FE">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参考学时</w:t>
            </w:r>
          </w:p>
        </w:tc>
        <w:tc>
          <w:tcPr>
            <w:tcW w:w="3373" w:type="dxa"/>
            <w:vAlign w:val="center"/>
          </w:tcPr>
          <w:p w14:paraId="07AD25D3">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36</w:t>
            </w:r>
          </w:p>
        </w:tc>
        <w:tc>
          <w:tcPr>
            <w:tcW w:w="1701" w:type="dxa"/>
            <w:vAlign w:val="center"/>
          </w:tcPr>
          <w:p w14:paraId="1890B259">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开设学期</w:t>
            </w:r>
          </w:p>
        </w:tc>
        <w:tc>
          <w:tcPr>
            <w:tcW w:w="3005" w:type="dxa"/>
            <w:vAlign w:val="center"/>
          </w:tcPr>
          <w:p w14:paraId="0216B7A2">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第1学期</w:t>
            </w:r>
          </w:p>
        </w:tc>
      </w:tr>
      <w:tr w14:paraId="18C8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66DFA5D3">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课程目标</w:t>
            </w:r>
          </w:p>
        </w:tc>
        <w:tc>
          <w:tcPr>
            <w:tcW w:w="851" w:type="dxa"/>
            <w:gridSpan w:val="2"/>
            <w:vAlign w:val="center"/>
          </w:tcPr>
          <w:p w14:paraId="2CE987FD">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素质目标</w:t>
            </w:r>
          </w:p>
        </w:tc>
        <w:tc>
          <w:tcPr>
            <w:tcW w:w="8079" w:type="dxa"/>
            <w:gridSpan w:val="3"/>
          </w:tcPr>
          <w:p w14:paraId="1612C3D0">
            <w:pPr>
              <w:autoSpaceDE w:val="0"/>
              <w:autoSpaceDN w:val="0"/>
              <w:adjustRightInd w:val="0"/>
              <w:rPr>
                <w:rFonts w:ascii="仿宋" w:eastAsia="仿宋" w:cs="仿宋"/>
                <w:szCs w:val="21"/>
              </w:rPr>
            </w:pPr>
            <w:r>
              <w:rPr>
                <w:rFonts w:hint="eastAsia" w:ascii="仿宋" w:eastAsia="仿宋" w:cs="仿宋"/>
                <w:szCs w:val="21"/>
              </w:rPr>
              <w:t>1．具有良好的思考和分析问题的能力；</w:t>
            </w:r>
          </w:p>
          <w:p w14:paraId="68EEC04D">
            <w:pPr>
              <w:autoSpaceDE w:val="0"/>
              <w:autoSpaceDN w:val="0"/>
              <w:adjustRightInd w:val="0"/>
              <w:rPr>
                <w:rFonts w:ascii="仿宋" w:eastAsia="仿宋" w:cs="仿宋"/>
                <w:szCs w:val="21"/>
              </w:rPr>
            </w:pPr>
            <w:r>
              <w:rPr>
                <w:rFonts w:hint="eastAsia" w:ascii="仿宋" w:eastAsia="仿宋" w:cs="仿宋"/>
                <w:szCs w:val="21"/>
              </w:rPr>
              <w:t>2．具有较好的信息检索能力；</w:t>
            </w:r>
          </w:p>
          <w:p w14:paraId="2A543D97">
            <w:pPr>
              <w:autoSpaceDE w:val="0"/>
              <w:autoSpaceDN w:val="0"/>
              <w:adjustRightInd w:val="0"/>
              <w:rPr>
                <w:rFonts w:ascii="仿宋" w:eastAsia="仿宋" w:cs="仿宋"/>
                <w:szCs w:val="21"/>
              </w:rPr>
            </w:pPr>
            <w:r>
              <w:rPr>
                <w:rFonts w:hint="eastAsia" w:ascii="仿宋" w:eastAsia="仿宋" w:cs="仿宋"/>
                <w:szCs w:val="21"/>
              </w:rPr>
              <w:t>3．具有良好的职业道德和团队精神；</w:t>
            </w:r>
          </w:p>
          <w:p w14:paraId="7CCB87BE">
            <w:pPr>
              <w:autoSpaceDE w:val="0"/>
              <w:autoSpaceDN w:val="0"/>
              <w:adjustRightInd w:val="0"/>
              <w:rPr>
                <w:rFonts w:ascii="仿宋" w:eastAsia="仿宋" w:cs="仿宋"/>
                <w:szCs w:val="21"/>
              </w:rPr>
            </w:pPr>
            <w:r>
              <w:rPr>
                <w:rFonts w:hint="eastAsia" w:ascii="仿宋" w:eastAsia="仿宋" w:cs="仿宋"/>
                <w:szCs w:val="21"/>
              </w:rPr>
              <w:t>4．具有很好的与人沟通和交流的能力；</w:t>
            </w:r>
          </w:p>
          <w:p w14:paraId="27238594">
            <w:pPr>
              <w:autoSpaceDE w:val="0"/>
              <w:autoSpaceDN w:val="0"/>
              <w:adjustRightInd w:val="0"/>
              <w:rPr>
                <w:rFonts w:ascii="仿宋" w:eastAsia="仿宋" w:cs="仿宋"/>
                <w:szCs w:val="21"/>
              </w:rPr>
            </w:pPr>
            <w:r>
              <w:rPr>
                <w:rFonts w:hint="eastAsia" w:ascii="仿宋" w:eastAsia="仿宋" w:cs="仿宋"/>
                <w:szCs w:val="21"/>
              </w:rPr>
              <w:t>5．培养学生互相帮助，加强团队合作精神。</w:t>
            </w:r>
          </w:p>
        </w:tc>
      </w:tr>
      <w:tr w14:paraId="33B7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53928251">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gridSpan w:val="2"/>
            <w:vAlign w:val="center"/>
          </w:tcPr>
          <w:p w14:paraId="369E2E46">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知识目标</w:t>
            </w:r>
          </w:p>
        </w:tc>
        <w:tc>
          <w:tcPr>
            <w:tcW w:w="8079" w:type="dxa"/>
            <w:gridSpan w:val="3"/>
          </w:tcPr>
          <w:p w14:paraId="6D620CE4">
            <w:pPr>
              <w:autoSpaceDE w:val="0"/>
              <w:autoSpaceDN w:val="0"/>
              <w:adjustRightInd w:val="0"/>
              <w:rPr>
                <w:rFonts w:ascii="仿宋" w:eastAsia="仿宋" w:cs="仿宋"/>
                <w:szCs w:val="21"/>
              </w:rPr>
            </w:pPr>
            <w:r>
              <w:rPr>
                <w:rFonts w:hint="eastAsia" w:ascii="仿宋" w:eastAsia="仿宋" w:cs="仿宋"/>
                <w:szCs w:val="21"/>
              </w:rPr>
              <w:t xml:space="preserve">1.理解计算机各部件CPU、主板、存储设备、输入输出设备、机箱、电源等参数。 </w:t>
            </w:r>
          </w:p>
          <w:p w14:paraId="65958262">
            <w:pPr>
              <w:autoSpaceDE w:val="0"/>
              <w:autoSpaceDN w:val="0"/>
              <w:adjustRightInd w:val="0"/>
              <w:rPr>
                <w:rFonts w:ascii="仿宋" w:eastAsia="仿宋" w:cs="仿宋"/>
                <w:szCs w:val="21"/>
              </w:rPr>
            </w:pPr>
            <w:r>
              <w:rPr>
                <w:rFonts w:hint="eastAsia" w:ascii="仿宋" w:eastAsia="仿宋" w:cs="仿宋"/>
                <w:szCs w:val="21"/>
              </w:rPr>
              <w:t>2.了解CPU、主板、存储设备、输入输出设备、机箱、电源等工作原理。</w:t>
            </w:r>
          </w:p>
        </w:tc>
      </w:tr>
      <w:tr w14:paraId="15B1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2ED9B4CE">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gridSpan w:val="2"/>
            <w:vAlign w:val="center"/>
          </w:tcPr>
          <w:p w14:paraId="70FA1C13">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能力目标</w:t>
            </w:r>
          </w:p>
        </w:tc>
        <w:tc>
          <w:tcPr>
            <w:tcW w:w="8079" w:type="dxa"/>
            <w:gridSpan w:val="3"/>
          </w:tcPr>
          <w:p w14:paraId="4613EB8E">
            <w:pPr>
              <w:autoSpaceDE w:val="0"/>
              <w:autoSpaceDN w:val="0"/>
              <w:adjustRightInd w:val="0"/>
              <w:rPr>
                <w:rFonts w:ascii="仿宋" w:eastAsia="仿宋" w:cs="仿宋"/>
                <w:szCs w:val="21"/>
              </w:rPr>
            </w:pPr>
            <w:r>
              <w:rPr>
                <w:rFonts w:hint="eastAsia" w:ascii="仿宋" w:eastAsia="仿宋" w:cs="仿宋"/>
                <w:szCs w:val="21"/>
              </w:rPr>
              <w:t>1.能拆卸和安装CPU、主板、存储设备、输入输出设备、机箱、电源等；</w:t>
            </w:r>
          </w:p>
          <w:p w14:paraId="05407ABC">
            <w:pPr>
              <w:autoSpaceDE w:val="0"/>
              <w:autoSpaceDN w:val="0"/>
              <w:adjustRightInd w:val="0"/>
              <w:rPr>
                <w:rFonts w:ascii="仿宋" w:eastAsia="仿宋" w:cs="仿宋"/>
                <w:szCs w:val="21"/>
              </w:rPr>
            </w:pPr>
            <w:r>
              <w:rPr>
                <w:rFonts w:hint="eastAsia" w:ascii="仿宋" w:eastAsia="仿宋" w:cs="仿宋"/>
                <w:szCs w:val="21"/>
              </w:rPr>
              <w:t>2.能排查和处理CPU、主板、存储设备、输入输出设备、机箱、电源等常见故障。</w:t>
            </w:r>
          </w:p>
        </w:tc>
      </w:tr>
      <w:tr w14:paraId="1DC5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49B56BC4">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主要内容</w:t>
            </w:r>
          </w:p>
        </w:tc>
        <w:tc>
          <w:tcPr>
            <w:tcW w:w="8108" w:type="dxa"/>
            <w:gridSpan w:val="4"/>
          </w:tcPr>
          <w:p w14:paraId="39A8DA23">
            <w:pPr>
              <w:autoSpaceDE w:val="0"/>
              <w:autoSpaceDN w:val="0"/>
              <w:adjustRightInd w:val="0"/>
              <w:rPr>
                <w:rFonts w:ascii="仿宋" w:eastAsia="仿宋" w:cs="仿宋"/>
                <w:szCs w:val="21"/>
              </w:rPr>
            </w:pPr>
            <w:r>
              <w:rPr>
                <w:rFonts w:hint="eastAsia" w:ascii="仿宋" w:eastAsia="仿宋" w:cs="仿宋"/>
                <w:szCs w:val="21"/>
              </w:rPr>
              <w:t>1.计算机组装基础；2.选购和安装CPU；3.选购和安装主板；4.选购和安装存储设备；5.选购和安装输入和输出设备；6.选购和安装机箱和电源；7.计算机选配和安装实战；8.设置CMOS；9.安装操作系统和驱动程序；1</w:t>
            </w:r>
            <w:r>
              <w:rPr>
                <w:rFonts w:ascii="仿宋" w:eastAsia="仿宋" w:cs="仿宋"/>
                <w:szCs w:val="21"/>
              </w:rPr>
              <w:t>0</w:t>
            </w:r>
            <w:r>
              <w:rPr>
                <w:rFonts w:hint="eastAsia" w:ascii="仿宋" w:eastAsia="仿宋" w:cs="仿宋"/>
                <w:szCs w:val="21"/>
              </w:rPr>
              <w:t>.备份和还原操作系统；1</w:t>
            </w:r>
            <w:r>
              <w:rPr>
                <w:rFonts w:ascii="仿宋" w:eastAsia="仿宋" w:cs="仿宋"/>
                <w:szCs w:val="21"/>
              </w:rPr>
              <w:t>1</w:t>
            </w:r>
            <w:r>
              <w:rPr>
                <w:rFonts w:hint="eastAsia" w:ascii="仿宋" w:eastAsia="仿宋" w:cs="仿宋"/>
                <w:szCs w:val="21"/>
              </w:rPr>
              <w:t>.安装和使用外部设备；1</w:t>
            </w:r>
            <w:r>
              <w:rPr>
                <w:rFonts w:ascii="仿宋" w:eastAsia="仿宋" w:cs="仿宋"/>
                <w:szCs w:val="21"/>
              </w:rPr>
              <w:t>2</w:t>
            </w:r>
            <w:r>
              <w:rPr>
                <w:rFonts w:hint="eastAsia" w:ascii="仿宋" w:eastAsia="仿宋" w:cs="仿宋"/>
                <w:szCs w:val="21"/>
              </w:rPr>
              <w:t>.计算机系统优化和硬件保养；1</w:t>
            </w:r>
            <w:r>
              <w:rPr>
                <w:rFonts w:ascii="仿宋" w:eastAsia="仿宋" w:cs="仿宋"/>
                <w:szCs w:val="21"/>
              </w:rPr>
              <w:t>3</w:t>
            </w:r>
            <w:r>
              <w:rPr>
                <w:rFonts w:hint="eastAsia" w:ascii="仿宋" w:eastAsia="仿宋" w:cs="仿宋"/>
                <w:szCs w:val="21"/>
              </w:rPr>
              <w:t>.诊断和排除系统故障。</w:t>
            </w:r>
          </w:p>
        </w:tc>
      </w:tr>
      <w:tr w14:paraId="1770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2D8B1A2">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教学要求</w:t>
            </w:r>
          </w:p>
        </w:tc>
        <w:tc>
          <w:tcPr>
            <w:tcW w:w="8930" w:type="dxa"/>
            <w:gridSpan w:val="5"/>
          </w:tcPr>
          <w:p w14:paraId="3E235D48">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借助信息技术设备组装与维护课程这个载体，结合中职生思想政治教育现状将思政教育理念渗透到教学中。</w:t>
            </w:r>
          </w:p>
          <w:p w14:paraId="6DBE6D4B">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通过课前、课中、课后相结合的方式，积极引导学生参与课程学习，培养学生的学习兴趣和习惯；利用超星教学平台开展信息化教学，实现线上线下相结合，不断增强教学的实效性与针对性。</w:t>
            </w:r>
          </w:p>
          <w:p w14:paraId="3D73C3CB">
            <w:pPr>
              <w:autoSpaceDE w:val="0"/>
              <w:autoSpaceDN w:val="0"/>
              <w:adjustRightInd w:val="0"/>
              <w:rPr>
                <w:rFonts w:ascii="仿宋" w:eastAsia="仿宋" w:cs="仿宋"/>
                <w:szCs w:val="21"/>
              </w:rPr>
            </w:pPr>
            <w:r>
              <w:rPr>
                <w:rFonts w:ascii="仿宋" w:eastAsia="仿宋" w:cs="仿宋"/>
                <w:szCs w:val="21"/>
              </w:rPr>
              <w:t xml:space="preserve">3. </w:t>
            </w:r>
            <w:r>
              <w:rPr>
                <w:rFonts w:hint="eastAsia" w:ascii="仿宋" w:eastAsia="仿宋" w:cs="仿宋"/>
                <w:szCs w:val="21"/>
              </w:rPr>
              <w:t>采用“过程考核</w:t>
            </w:r>
            <w:r>
              <w:rPr>
                <w:rFonts w:ascii="仿宋" w:eastAsia="仿宋" w:cs="仿宋"/>
                <w:szCs w:val="21"/>
              </w:rPr>
              <w:t>+</w:t>
            </w:r>
            <w:r>
              <w:rPr>
                <w:rFonts w:hint="eastAsia" w:ascii="仿宋" w:eastAsia="仿宋" w:cs="仿宋"/>
                <w:szCs w:val="21"/>
              </w:rPr>
              <w:t>终结考核”的方式对课程进行评价，其中过程考核占</w:t>
            </w:r>
            <w:r>
              <w:rPr>
                <w:rFonts w:ascii="仿宋" w:eastAsia="仿宋" w:cs="仿宋"/>
                <w:szCs w:val="21"/>
              </w:rPr>
              <w:t>40%</w:t>
            </w:r>
            <w:r>
              <w:rPr>
                <w:rFonts w:hint="eastAsia" w:ascii="仿宋" w:eastAsia="仿宋" w:cs="仿宋"/>
                <w:szCs w:val="21"/>
              </w:rPr>
              <w:t>，终结考核占</w:t>
            </w:r>
            <w:r>
              <w:rPr>
                <w:rFonts w:ascii="仿宋" w:eastAsia="仿宋" w:cs="仿宋"/>
                <w:szCs w:val="21"/>
              </w:rPr>
              <w:t>60%</w:t>
            </w:r>
          </w:p>
          <w:p w14:paraId="1D2B0BCE">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仿宋" w:eastAsia="仿宋" w:cs="仿宋"/>
                <w:szCs w:val="21"/>
              </w:rPr>
              <w:t>（期中考试与期末考试</w:t>
            </w:r>
            <w:r>
              <w:rPr>
                <w:rFonts w:ascii="仿宋" w:eastAsia="仿宋" w:cs="仿宋"/>
                <w:szCs w:val="21"/>
              </w:rPr>
              <w:t xml:space="preserve"> </w:t>
            </w:r>
            <w:r>
              <w:rPr>
                <w:rFonts w:hint="eastAsia" w:ascii="仿宋" w:eastAsia="仿宋" w:cs="仿宋"/>
                <w:szCs w:val="21"/>
              </w:rPr>
              <w:t>）。</w:t>
            </w:r>
          </w:p>
        </w:tc>
      </w:tr>
    </w:tbl>
    <w:p w14:paraId="3585AB4B"/>
    <w:p w14:paraId="795FBF22">
      <w:pPr>
        <w:rPr>
          <w:rFonts w:hint="eastAsia" w:ascii="华文楷体" w:hAnsi="华文楷体" w:eastAsia="华文楷体" w:cs="华文楷体"/>
          <w:bCs/>
          <w:color w:val="000000" w:themeColor="text1"/>
          <w:sz w:val="28"/>
          <w:szCs w:val="28"/>
          <w14:textFill>
            <w14:solidFill>
              <w14:schemeClr w14:val="tx1"/>
            </w14:solidFill>
          </w14:textFill>
        </w:rPr>
      </w:pPr>
      <w:bookmarkStart w:id="26" w:name="_Toc77063462"/>
      <w:r>
        <w:rPr>
          <w:rFonts w:hint="eastAsia" w:ascii="华文楷体" w:hAnsi="华文楷体" w:eastAsia="华文楷体" w:cs="华文楷体"/>
          <w:bCs/>
          <w:color w:val="000000" w:themeColor="text1"/>
          <w:sz w:val="28"/>
          <w:szCs w:val="28"/>
          <w14:textFill>
            <w14:solidFill>
              <w14:schemeClr w14:val="tx1"/>
            </w14:solidFill>
          </w14:textFill>
        </w:rPr>
        <w:t>2.3专业拓展课</w:t>
      </w: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2409"/>
        <w:gridCol w:w="1843"/>
        <w:gridCol w:w="3827"/>
      </w:tblGrid>
      <w:tr w14:paraId="26D5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vAlign w:val="center"/>
          </w:tcPr>
          <w:p w14:paraId="72BE7ADF">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课程名称</w:t>
            </w:r>
          </w:p>
        </w:tc>
        <w:tc>
          <w:tcPr>
            <w:tcW w:w="2409" w:type="dxa"/>
            <w:vAlign w:val="center"/>
          </w:tcPr>
          <w:p w14:paraId="107CBDAB">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摄影摄像</w:t>
            </w:r>
          </w:p>
        </w:tc>
        <w:tc>
          <w:tcPr>
            <w:tcW w:w="1843" w:type="dxa"/>
            <w:vAlign w:val="center"/>
          </w:tcPr>
          <w:p w14:paraId="1C84F7F4">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课程编号</w:t>
            </w:r>
          </w:p>
        </w:tc>
        <w:tc>
          <w:tcPr>
            <w:tcW w:w="3827" w:type="dxa"/>
            <w:vAlign w:val="center"/>
          </w:tcPr>
          <w:p w14:paraId="34291346">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20</w:t>
            </w:r>
          </w:p>
        </w:tc>
      </w:tr>
      <w:tr w14:paraId="5A80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vAlign w:val="center"/>
          </w:tcPr>
          <w:p w14:paraId="5BBD4604">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参考学时</w:t>
            </w:r>
          </w:p>
        </w:tc>
        <w:tc>
          <w:tcPr>
            <w:tcW w:w="2409" w:type="dxa"/>
            <w:vAlign w:val="center"/>
          </w:tcPr>
          <w:p w14:paraId="0733EDBC">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36</w:t>
            </w:r>
          </w:p>
        </w:tc>
        <w:tc>
          <w:tcPr>
            <w:tcW w:w="1843" w:type="dxa"/>
            <w:vAlign w:val="center"/>
          </w:tcPr>
          <w:p w14:paraId="6E33F673">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开设学期</w:t>
            </w:r>
          </w:p>
        </w:tc>
        <w:tc>
          <w:tcPr>
            <w:tcW w:w="3827" w:type="dxa"/>
            <w:vAlign w:val="center"/>
          </w:tcPr>
          <w:p w14:paraId="5A82799C">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第</w:t>
            </w:r>
            <w:r>
              <w:rPr>
                <w:rFonts w:ascii="华文楷体" w:hAnsi="华文楷体" w:eastAsia="华文楷体" w:cs="华文楷体"/>
                <w:bCs/>
                <w:color w:val="000000" w:themeColor="text1"/>
                <w:sz w:val="28"/>
                <w:szCs w:val="28"/>
                <w14:textFill>
                  <w14:solidFill>
                    <w14:schemeClr w14:val="tx1"/>
                  </w14:solidFill>
                </w14:textFill>
              </w:rPr>
              <w:t>2</w:t>
            </w:r>
            <w:r>
              <w:rPr>
                <w:rFonts w:hint="eastAsia" w:ascii="华文楷体" w:hAnsi="华文楷体" w:eastAsia="华文楷体" w:cs="华文楷体"/>
                <w:bCs/>
                <w:color w:val="000000" w:themeColor="text1"/>
                <w:sz w:val="28"/>
                <w:szCs w:val="28"/>
                <w14:textFill>
                  <w14:solidFill>
                    <w14:schemeClr w14:val="tx1"/>
                  </w14:solidFill>
                </w14:textFill>
              </w:rPr>
              <w:t>学期</w:t>
            </w:r>
          </w:p>
        </w:tc>
      </w:tr>
      <w:tr w14:paraId="154C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0482F10E">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课程目标</w:t>
            </w:r>
          </w:p>
        </w:tc>
        <w:tc>
          <w:tcPr>
            <w:tcW w:w="851" w:type="dxa"/>
            <w:vAlign w:val="center"/>
          </w:tcPr>
          <w:p w14:paraId="2E6667CD">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素质目标</w:t>
            </w:r>
          </w:p>
        </w:tc>
        <w:tc>
          <w:tcPr>
            <w:tcW w:w="8079" w:type="dxa"/>
            <w:gridSpan w:val="3"/>
          </w:tcPr>
          <w:p w14:paraId="29A8E26A">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形成良好的沟通能力、乐观的生活态度、积极的人生观；</w:t>
            </w:r>
          </w:p>
          <w:p w14:paraId="4F02C629">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形成良好的团队意识和协作精神；</w:t>
            </w:r>
          </w:p>
          <w:p w14:paraId="387901F0">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sz w:val="24"/>
                <w:szCs w:val="24"/>
              </w:rPr>
              <w:t>3.</w:t>
            </w:r>
            <w:r>
              <w:rPr>
                <w:rFonts w:hint="eastAsia" w:ascii="仿宋" w:eastAsia="仿宋" w:cs="仿宋"/>
                <w:szCs w:val="21"/>
              </w:rPr>
              <w:t>形成较强的图像理解能力与构图能力。</w:t>
            </w:r>
          </w:p>
        </w:tc>
      </w:tr>
      <w:tr w14:paraId="678E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27A8478B">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vAlign w:val="center"/>
          </w:tcPr>
          <w:p w14:paraId="7DCD64A7">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知识目标</w:t>
            </w:r>
          </w:p>
        </w:tc>
        <w:tc>
          <w:tcPr>
            <w:tcW w:w="8079" w:type="dxa"/>
            <w:gridSpan w:val="3"/>
          </w:tcPr>
          <w:p w14:paraId="4B9B4D9C">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熟悉照相机的构成；</w:t>
            </w:r>
          </w:p>
          <w:p w14:paraId="1FFD25BA">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了解照相机的常用附件；</w:t>
            </w:r>
          </w:p>
          <w:p w14:paraId="4D9D120F">
            <w:pPr>
              <w:autoSpaceDE w:val="0"/>
              <w:autoSpaceDN w:val="0"/>
              <w:adjustRightInd w:val="0"/>
              <w:rPr>
                <w:rFonts w:ascii="仿宋" w:eastAsia="仿宋" w:cs="仿宋"/>
                <w:szCs w:val="21"/>
              </w:rPr>
            </w:pPr>
            <w:r>
              <w:rPr>
                <w:rFonts w:ascii="仿宋" w:eastAsia="仿宋" w:cs="仿宋"/>
                <w:szCs w:val="21"/>
              </w:rPr>
              <w:t>3.</w:t>
            </w:r>
            <w:r>
              <w:rPr>
                <w:rFonts w:hint="eastAsia" w:ascii="仿宋" w:eastAsia="仿宋" w:cs="仿宋"/>
                <w:szCs w:val="21"/>
              </w:rPr>
              <w:t>了解照相机的保养知识；</w:t>
            </w:r>
          </w:p>
          <w:p w14:paraId="1DCA99DA">
            <w:pPr>
              <w:autoSpaceDE w:val="0"/>
              <w:autoSpaceDN w:val="0"/>
              <w:adjustRightInd w:val="0"/>
              <w:rPr>
                <w:rFonts w:ascii="仿宋" w:eastAsia="仿宋" w:cs="仿宋"/>
                <w:szCs w:val="21"/>
              </w:rPr>
            </w:pPr>
            <w:r>
              <w:rPr>
                <w:rFonts w:ascii="仿宋" w:eastAsia="仿宋" w:cs="仿宋"/>
                <w:szCs w:val="21"/>
              </w:rPr>
              <w:t>4.</w:t>
            </w:r>
            <w:r>
              <w:rPr>
                <w:rFonts w:hint="eastAsia" w:ascii="仿宋" w:eastAsia="仿宋" w:cs="仿宋"/>
                <w:szCs w:val="21"/>
              </w:rPr>
              <w:t>掌握数码照相机的种类；</w:t>
            </w:r>
          </w:p>
          <w:p w14:paraId="007CEFDB">
            <w:pPr>
              <w:autoSpaceDE w:val="0"/>
              <w:autoSpaceDN w:val="0"/>
              <w:adjustRightInd w:val="0"/>
              <w:rPr>
                <w:rFonts w:ascii="仿宋" w:eastAsia="仿宋" w:cs="仿宋"/>
                <w:szCs w:val="21"/>
              </w:rPr>
            </w:pPr>
            <w:r>
              <w:rPr>
                <w:rFonts w:ascii="仿宋" w:eastAsia="仿宋" w:cs="仿宋"/>
                <w:szCs w:val="21"/>
              </w:rPr>
              <w:t>5.</w:t>
            </w:r>
            <w:r>
              <w:rPr>
                <w:rFonts w:hint="eastAsia" w:ascii="仿宋" w:eastAsia="仿宋" w:cs="仿宋"/>
                <w:szCs w:val="21"/>
              </w:rPr>
              <w:t>掌握数码照相机的维护和保养知识；</w:t>
            </w:r>
          </w:p>
          <w:p w14:paraId="540A45C0">
            <w:pPr>
              <w:autoSpaceDE w:val="0"/>
              <w:autoSpaceDN w:val="0"/>
              <w:adjustRightInd w:val="0"/>
              <w:rPr>
                <w:rFonts w:ascii="仿宋" w:eastAsia="仿宋" w:cs="仿宋"/>
                <w:szCs w:val="21"/>
              </w:rPr>
            </w:pPr>
            <w:r>
              <w:rPr>
                <w:rFonts w:ascii="仿宋" w:eastAsia="仿宋" w:cs="仿宋"/>
                <w:szCs w:val="21"/>
              </w:rPr>
              <w:t>6.</w:t>
            </w:r>
            <w:r>
              <w:rPr>
                <w:rFonts w:hint="eastAsia" w:ascii="仿宋" w:eastAsia="仿宋" w:cs="仿宋"/>
                <w:szCs w:val="21"/>
              </w:rPr>
              <w:t>掌握构图的基本原则；</w:t>
            </w:r>
          </w:p>
          <w:p w14:paraId="2922C280">
            <w:pPr>
              <w:autoSpaceDE w:val="0"/>
              <w:autoSpaceDN w:val="0"/>
              <w:adjustRightInd w:val="0"/>
              <w:rPr>
                <w:rFonts w:ascii="仿宋" w:eastAsia="仿宋" w:cs="仿宋"/>
                <w:szCs w:val="21"/>
              </w:rPr>
            </w:pPr>
            <w:r>
              <w:rPr>
                <w:rFonts w:ascii="仿宋" w:eastAsia="仿宋" w:cs="仿宋"/>
                <w:szCs w:val="21"/>
              </w:rPr>
              <w:t>7.</w:t>
            </w:r>
            <w:r>
              <w:rPr>
                <w:rFonts w:hint="eastAsia" w:ascii="仿宋" w:eastAsia="仿宋" w:cs="仿宋"/>
                <w:szCs w:val="21"/>
              </w:rPr>
              <w:t>掌握光和色的基本知识；</w:t>
            </w:r>
          </w:p>
          <w:p w14:paraId="358C6F15">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szCs w:val="21"/>
              </w:rPr>
              <w:t>8.</w:t>
            </w:r>
            <w:r>
              <w:rPr>
                <w:rFonts w:hint="eastAsia" w:ascii="仿宋" w:eastAsia="仿宋" w:cs="仿宋"/>
                <w:szCs w:val="21"/>
              </w:rPr>
              <w:t>了解</w:t>
            </w:r>
            <w:r>
              <w:rPr>
                <w:rFonts w:ascii="仿宋" w:eastAsia="仿宋" w:cs="仿宋"/>
                <w:szCs w:val="21"/>
              </w:rPr>
              <w:t xml:space="preserve">dv </w:t>
            </w:r>
            <w:r>
              <w:rPr>
                <w:rFonts w:hint="eastAsia" w:ascii="仿宋" w:eastAsia="仿宋" w:cs="仿宋"/>
                <w:szCs w:val="21"/>
              </w:rPr>
              <w:t>摄像机的组成原理。</w:t>
            </w:r>
          </w:p>
        </w:tc>
      </w:tr>
      <w:tr w14:paraId="6030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5A99D048">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vAlign w:val="center"/>
          </w:tcPr>
          <w:p w14:paraId="59D83B30">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能力目标</w:t>
            </w:r>
          </w:p>
        </w:tc>
        <w:tc>
          <w:tcPr>
            <w:tcW w:w="8079" w:type="dxa"/>
            <w:gridSpan w:val="3"/>
          </w:tcPr>
          <w:p w14:paraId="576382E4">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具有保养照相机的能力；</w:t>
            </w:r>
          </w:p>
          <w:p w14:paraId="1FA15898">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具有识别照相机各功能按键的能力；</w:t>
            </w:r>
          </w:p>
          <w:p w14:paraId="0BD08B0D">
            <w:pPr>
              <w:autoSpaceDE w:val="0"/>
              <w:autoSpaceDN w:val="0"/>
              <w:adjustRightInd w:val="0"/>
              <w:rPr>
                <w:rFonts w:ascii="仿宋" w:eastAsia="仿宋" w:cs="仿宋"/>
                <w:szCs w:val="21"/>
              </w:rPr>
            </w:pPr>
            <w:r>
              <w:rPr>
                <w:rFonts w:ascii="仿宋" w:eastAsia="仿宋" w:cs="仿宋"/>
                <w:szCs w:val="21"/>
              </w:rPr>
              <w:t>3.</w:t>
            </w:r>
            <w:r>
              <w:rPr>
                <w:rFonts w:hint="eastAsia" w:ascii="仿宋" w:eastAsia="仿宋" w:cs="仿宋"/>
                <w:szCs w:val="21"/>
              </w:rPr>
              <w:t>具有维护和保养数码照相机的能力；</w:t>
            </w:r>
          </w:p>
          <w:p w14:paraId="5A731E4E">
            <w:pPr>
              <w:autoSpaceDE w:val="0"/>
              <w:autoSpaceDN w:val="0"/>
              <w:adjustRightInd w:val="0"/>
              <w:rPr>
                <w:rFonts w:ascii="仿宋" w:eastAsia="仿宋" w:cs="仿宋"/>
                <w:szCs w:val="21"/>
              </w:rPr>
            </w:pPr>
            <w:r>
              <w:rPr>
                <w:rFonts w:ascii="仿宋" w:eastAsia="仿宋" w:cs="仿宋"/>
                <w:szCs w:val="21"/>
              </w:rPr>
              <w:t>4.</w:t>
            </w:r>
            <w:r>
              <w:rPr>
                <w:rFonts w:hint="eastAsia" w:ascii="仿宋" w:eastAsia="仿宋" w:cs="仿宋"/>
                <w:szCs w:val="21"/>
              </w:rPr>
              <w:t>具有获取、安排、安排数字图像的能力；</w:t>
            </w:r>
          </w:p>
          <w:p w14:paraId="0D5E731A">
            <w:pPr>
              <w:autoSpaceDE w:val="0"/>
              <w:autoSpaceDN w:val="0"/>
              <w:adjustRightInd w:val="0"/>
              <w:rPr>
                <w:rFonts w:ascii="仿宋" w:eastAsia="仿宋" w:cs="仿宋"/>
                <w:szCs w:val="21"/>
              </w:rPr>
            </w:pPr>
            <w:r>
              <w:rPr>
                <w:rFonts w:ascii="仿宋" w:eastAsia="仿宋" w:cs="仿宋"/>
                <w:szCs w:val="21"/>
              </w:rPr>
              <w:t>5.</w:t>
            </w:r>
            <w:r>
              <w:rPr>
                <w:rFonts w:hint="eastAsia" w:ascii="仿宋" w:eastAsia="仿宋" w:cs="仿宋"/>
                <w:szCs w:val="21"/>
              </w:rPr>
              <w:t>具有利用自然光拍摄照片的能力；</w:t>
            </w:r>
          </w:p>
          <w:p w14:paraId="7B725AF9">
            <w:pPr>
              <w:autoSpaceDE w:val="0"/>
              <w:autoSpaceDN w:val="0"/>
              <w:adjustRightInd w:val="0"/>
              <w:rPr>
                <w:rFonts w:ascii="仿宋" w:eastAsia="仿宋" w:cs="仿宋"/>
                <w:szCs w:val="21"/>
              </w:rPr>
            </w:pPr>
            <w:r>
              <w:rPr>
                <w:rFonts w:ascii="仿宋" w:eastAsia="仿宋" w:cs="仿宋"/>
                <w:szCs w:val="21"/>
              </w:rPr>
              <w:t>6.</w:t>
            </w:r>
            <w:r>
              <w:rPr>
                <w:rFonts w:hint="eastAsia" w:ascii="仿宋" w:eastAsia="仿宋" w:cs="仿宋"/>
                <w:szCs w:val="21"/>
              </w:rPr>
              <w:t>具有构图的基本能力；</w:t>
            </w:r>
          </w:p>
          <w:p w14:paraId="6D18FAF0">
            <w:pPr>
              <w:autoSpaceDE w:val="0"/>
              <w:autoSpaceDN w:val="0"/>
              <w:adjustRightInd w:val="0"/>
              <w:rPr>
                <w:rFonts w:ascii="仿宋" w:eastAsia="仿宋" w:cs="仿宋"/>
                <w:szCs w:val="21"/>
              </w:rPr>
            </w:pPr>
            <w:r>
              <w:rPr>
                <w:rFonts w:ascii="仿宋" w:eastAsia="仿宋" w:cs="仿宋"/>
                <w:szCs w:val="21"/>
              </w:rPr>
              <w:t>7.</w:t>
            </w:r>
            <w:r>
              <w:rPr>
                <w:rFonts w:hint="eastAsia" w:ascii="仿宋" w:eastAsia="仿宋" w:cs="仿宋"/>
                <w:szCs w:val="21"/>
              </w:rPr>
              <w:t>具有利用色彩的基本能力；</w:t>
            </w:r>
          </w:p>
          <w:p w14:paraId="725FCC62">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szCs w:val="21"/>
              </w:rPr>
              <w:t>8.</w:t>
            </w:r>
            <w:r>
              <w:rPr>
                <w:rFonts w:hint="eastAsia" w:ascii="仿宋" w:eastAsia="仿宋" w:cs="仿宋"/>
                <w:szCs w:val="21"/>
              </w:rPr>
              <w:t>具有使用</w:t>
            </w:r>
            <w:r>
              <w:rPr>
                <w:rFonts w:ascii="仿宋" w:eastAsia="仿宋" w:cs="仿宋"/>
                <w:szCs w:val="21"/>
              </w:rPr>
              <w:t xml:space="preserve">dv </w:t>
            </w:r>
            <w:r>
              <w:rPr>
                <w:rFonts w:hint="eastAsia" w:ascii="仿宋" w:eastAsia="仿宋" w:cs="仿宋"/>
                <w:szCs w:val="21"/>
              </w:rPr>
              <w:t>摄像机摄制的能力。</w:t>
            </w:r>
          </w:p>
        </w:tc>
      </w:tr>
      <w:tr w14:paraId="14E3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B57EBF6">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主要内容</w:t>
            </w:r>
          </w:p>
        </w:tc>
        <w:tc>
          <w:tcPr>
            <w:tcW w:w="8930" w:type="dxa"/>
            <w:gridSpan w:val="4"/>
          </w:tcPr>
          <w:p w14:paraId="422B5EDE">
            <w:pPr>
              <w:autoSpaceDE w:val="0"/>
              <w:autoSpaceDN w:val="0"/>
              <w:adjustRightInd w:val="0"/>
              <w:rPr>
                <w:rFonts w:ascii="仿宋" w:eastAsia="仿宋" w:cs="仿宋"/>
                <w:color w:val="000000" w:themeColor="text1"/>
                <w:szCs w:val="21"/>
                <w14:textFill>
                  <w14:solidFill>
                    <w14:schemeClr w14:val="tx1"/>
                  </w14:solidFill>
                </w14:textFill>
              </w:rPr>
            </w:pPr>
            <w:r>
              <w:rPr>
                <w:rFonts w:ascii="仿宋" w:eastAsia="仿宋" w:cs="仿宋"/>
                <w:szCs w:val="21"/>
              </w:rPr>
              <w:t>1.</w:t>
            </w:r>
            <w:r>
              <w:rPr>
                <w:rFonts w:hint="eastAsia" w:ascii="仿宋" w:eastAsia="仿宋" w:cs="仿宋"/>
                <w:szCs w:val="21"/>
              </w:rPr>
              <w:t>认识照相机；</w:t>
            </w:r>
            <w:r>
              <w:rPr>
                <w:rFonts w:ascii="仿宋" w:eastAsia="仿宋" w:cs="仿宋"/>
                <w:szCs w:val="21"/>
              </w:rPr>
              <w:t>2.</w:t>
            </w:r>
            <w:r>
              <w:rPr>
                <w:rFonts w:hint="eastAsia" w:ascii="仿宋" w:eastAsia="仿宋" w:cs="仿宋"/>
                <w:szCs w:val="21"/>
              </w:rPr>
              <w:t>数码照相机；</w:t>
            </w:r>
            <w:r>
              <w:rPr>
                <w:rFonts w:ascii="仿宋" w:eastAsia="仿宋" w:cs="仿宋"/>
                <w:szCs w:val="21"/>
              </w:rPr>
              <w:t>3.</w:t>
            </w:r>
            <w:r>
              <w:rPr>
                <w:rFonts w:hint="eastAsia" w:ascii="仿宋" w:eastAsia="仿宋" w:cs="仿宋"/>
                <w:szCs w:val="21"/>
              </w:rPr>
              <w:t>数字暗室；</w:t>
            </w:r>
            <w:r>
              <w:rPr>
                <w:rFonts w:ascii="仿宋" w:eastAsia="仿宋" w:cs="仿宋"/>
                <w:szCs w:val="21"/>
              </w:rPr>
              <w:t>4.</w:t>
            </w:r>
            <w:r>
              <w:rPr>
                <w:rFonts w:hint="eastAsia" w:ascii="仿宋" w:eastAsia="仿宋" w:cs="仿宋"/>
                <w:szCs w:val="21"/>
              </w:rPr>
              <w:t>数字图像的输出；</w:t>
            </w:r>
            <w:r>
              <w:rPr>
                <w:rFonts w:ascii="仿宋" w:eastAsia="仿宋" w:cs="仿宋"/>
                <w:szCs w:val="21"/>
              </w:rPr>
              <w:t>5.</w:t>
            </w:r>
            <w:r>
              <w:rPr>
                <w:rFonts w:hint="eastAsia" w:ascii="仿宋" w:eastAsia="仿宋" w:cs="仿宋"/>
                <w:szCs w:val="21"/>
              </w:rPr>
              <w:t>光的运用；</w:t>
            </w:r>
            <w:r>
              <w:rPr>
                <w:rFonts w:ascii="仿宋" w:eastAsia="仿宋" w:cs="仿宋"/>
                <w:szCs w:val="21"/>
              </w:rPr>
              <w:t>6.</w:t>
            </w:r>
            <w:r>
              <w:rPr>
                <w:rFonts w:hint="eastAsia" w:ascii="仿宋" w:eastAsia="仿宋" w:cs="仿宋"/>
                <w:szCs w:val="21"/>
              </w:rPr>
              <w:t>构图的基本原则；</w:t>
            </w:r>
            <w:r>
              <w:rPr>
                <w:rFonts w:ascii="仿宋" w:eastAsia="仿宋" w:cs="仿宋"/>
                <w:szCs w:val="21"/>
              </w:rPr>
              <w:t>7.</w:t>
            </w:r>
            <w:r>
              <w:rPr>
                <w:rFonts w:hint="eastAsia" w:ascii="仿宋" w:eastAsia="仿宋" w:cs="仿宋"/>
                <w:szCs w:val="21"/>
              </w:rPr>
              <w:t>色彩的运用；</w:t>
            </w:r>
            <w:r>
              <w:rPr>
                <w:rFonts w:ascii="仿宋" w:eastAsia="仿宋" w:cs="仿宋"/>
                <w:szCs w:val="21"/>
              </w:rPr>
              <w:t>8.</w:t>
            </w:r>
            <w:r>
              <w:rPr>
                <w:rFonts w:hint="eastAsia" w:ascii="仿宋" w:eastAsia="仿宋" w:cs="仿宋"/>
                <w:szCs w:val="21"/>
              </w:rPr>
              <w:t>摄影练习；</w:t>
            </w:r>
            <w:r>
              <w:rPr>
                <w:rFonts w:ascii="FangSong,Bold" w:hAnsi="FangSong,Bold" w:eastAsia="仿宋" w:cs="FangSong,Bold"/>
                <w:b/>
                <w:bCs/>
                <w:szCs w:val="21"/>
              </w:rPr>
              <w:t xml:space="preserve">9. </w:t>
            </w:r>
            <w:r>
              <w:rPr>
                <w:rFonts w:ascii="仿宋" w:eastAsia="仿宋" w:cs="仿宋"/>
                <w:szCs w:val="21"/>
              </w:rPr>
              <w:t xml:space="preserve">dv </w:t>
            </w:r>
            <w:r>
              <w:rPr>
                <w:rFonts w:hint="eastAsia" w:ascii="仿宋" w:eastAsia="仿宋" w:cs="仿宋"/>
                <w:szCs w:val="21"/>
              </w:rPr>
              <w:t>摄像。</w:t>
            </w:r>
          </w:p>
        </w:tc>
      </w:tr>
      <w:tr w14:paraId="453F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D236873">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教学要求</w:t>
            </w:r>
          </w:p>
        </w:tc>
        <w:tc>
          <w:tcPr>
            <w:tcW w:w="8930" w:type="dxa"/>
            <w:gridSpan w:val="4"/>
          </w:tcPr>
          <w:p w14:paraId="026B0841">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借助摄影摄像技术课程这个载体，结合中职生思想政治教育现状将思政教育理念渗透到教学中。</w:t>
            </w:r>
          </w:p>
          <w:p w14:paraId="5F285E7B">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通过课前、课中、课后相结合的方式，积极引导学生参与课程学习，培养学生的学习兴趣和习惯；利用超星教学平台开展信息化教学，实现线上线下相结合，不断增强教学的实效性与针对性。</w:t>
            </w:r>
          </w:p>
          <w:p w14:paraId="2ABD8FB8">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szCs w:val="21"/>
              </w:rPr>
              <w:t xml:space="preserve">3. </w:t>
            </w:r>
            <w:r>
              <w:rPr>
                <w:rFonts w:hint="eastAsia" w:ascii="仿宋" w:eastAsia="仿宋" w:cs="仿宋"/>
                <w:szCs w:val="21"/>
              </w:rPr>
              <w:t>采用“过程考核</w:t>
            </w:r>
            <w:r>
              <w:rPr>
                <w:rFonts w:ascii="仿宋" w:eastAsia="仿宋" w:cs="仿宋"/>
                <w:szCs w:val="21"/>
              </w:rPr>
              <w:t>+</w:t>
            </w:r>
            <w:r>
              <w:rPr>
                <w:rFonts w:hint="eastAsia" w:ascii="仿宋" w:eastAsia="仿宋" w:cs="仿宋"/>
                <w:szCs w:val="21"/>
              </w:rPr>
              <w:t>终结考核”的方式对课程进行评价，其中过程考核占</w:t>
            </w:r>
            <w:r>
              <w:rPr>
                <w:rFonts w:ascii="仿宋" w:eastAsia="仿宋" w:cs="仿宋"/>
                <w:szCs w:val="21"/>
              </w:rPr>
              <w:t>40%</w:t>
            </w:r>
            <w:r>
              <w:rPr>
                <w:rFonts w:hint="eastAsia" w:ascii="仿宋" w:eastAsia="仿宋" w:cs="仿宋"/>
                <w:szCs w:val="21"/>
              </w:rPr>
              <w:t>，终结考核占</w:t>
            </w:r>
            <w:r>
              <w:rPr>
                <w:rFonts w:ascii="仿宋" w:eastAsia="仿宋" w:cs="仿宋"/>
                <w:szCs w:val="21"/>
              </w:rPr>
              <w:t>60%</w:t>
            </w:r>
            <w:r>
              <w:rPr>
                <w:rFonts w:hint="eastAsia" w:ascii="仿宋" w:eastAsia="仿宋" w:cs="仿宋"/>
                <w:szCs w:val="21"/>
              </w:rPr>
              <w:t>（期中考试与期末考试</w:t>
            </w:r>
            <w:r>
              <w:rPr>
                <w:rFonts w:ascii="仿宋" w:eastAsia="仿宋" w:cs="仿宋"/>
                <w:szCs w:val="21"/>
              </w:rPr>
              <w:t xml:space="preserve"> </w:t>
            </w:r>
            <w:r>
              <w:rPr>
                <w:rFonts w:hint="eastAsia" w:ascii="仿宋" w:eastAsia="仿宋" w:cs="仿宋"/>
                <w:szCs w:val="21"/>
              </w:rPr>
              <w:t>）。</w:t>
            </w:r>
          </w:p>
        </w:tc>
      </w:tr>
    </w:tbl>
    <w:p w14:paraId="015256E6">
      <w:pPr>
        <w:rPr>
          <w:rFonts w:hint="eastAsia" w:ascii="华文楷体" w:hAnsi="华文楷体" w:eastAsia="华文楷体" w:cs="华文楷体"/>
          <w:b/>
          <w:color w:val="000000" w:themeColor="text1"/>
          <w:sz w:val="28"/>
          <w:szCs w:val="28"/>
          <w14:textFill>
            <w14:solidFill>
              <w14:schemeClr w14:val="tx1"/>
            </w14:solidFill>
          </w14:textFill>
        </w:rPr>
      </w:pPr>
      <w:r>
        <w:rPr>
          <w:rFonts w:hint="eastAsia" w:ascii="华文楷体" w:hAnsi="华文楷体" w:eastAsia="华文楷体" w:cs="华文楷体"/>
          <w:b/>
          <w:color w:val="000000" w:themeColor="text1"/>
          <w:sz w:val="28"/>
          <w:szCs w:val="28"/>
          <w14:textFill>
            <w14:solidFill>
              <w14:schemeClr w14:val="tx1"/>
            </w14:solidFill>
          </w14:textFill>
        </w:rPr>
        <w:br w:type="page"/>
      </w:r>
    </w:p>
    <w:p w14:paraId="71FAEC66">
      <w:pPr>
        <w:spacing w:line="360" w:lineRule="exact"/>
        <w:rPr>
          <w:rFonts w:hint="eastAsia" w:ascii="华文楷体" w:hAnsi="华文楷体" w:eastAsia="华文楷体" w:cs="华文楷体"/>
          <w:b/>
          <w:color w:val="000000" w:themeColor="text1"/>
          <w:sz w:val="28"/>
          <w:szCs w:val="28"/>
          <w14:textFill>
            <w14:solidFill>
              <w14:schemeClr w14:val="tx1"/>
            </w14:solidFill>
          </w14:textFill>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22"/>
        <w:gridCol w:w="29"/>
        <w:gridCol w:w="2976"/>
        <w:gridCol w:w="1560"/>
        <w:gridCol w:w="3543"/>
      </w:tblGrid>
      <w:tr w14:paraId="3728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3"/>
          </w:tcPr>
          <w:p w14:paraId="7A2BD15E">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课程名称</w:t>
            </w:r>
          </w:p>
        </w:tc>
        <w:tc>
          <w:tcPr>
            <w:tcW w:w="2976" w:type="dxa"/>
          </w:tcPr>
          <w:p w14:paraId="7E0BF017">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数字媒体制作</w:t>
            </w:r>
          </w:p>
        </w:tc>
        <w:tc>
          <w:tcPr>
            <w:tcW w:w="1560" w:type="dxa"/>
          </w:tcPr>
          <w:p w14:paraId="2B06A6C1">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课程编号</w:t>
            </w:r>
          </w:p>
        </w:tc>
        <w:tc>
          <w:tcPr>
            <w:tcW w:w="3543" w:type="dxa"/>
          </w:tcPr>
          <w:p w14:paraId="39381274">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21</w:t>
            </w:r>
          </w:p>
        </w:tc>
      </w:tr>
      <w:tr w14:paraId="02A8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3"/>
          </w:tcPr>
          <w:p w14:paraId="332315A4">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参考学时</w:t>
            </w:r>
          </w:p>
        </w:tc>
        <w:tc>
          <w:tcPr>
            <w:tcW w:w="2976" w:type="dxa"/>
          </w:tcPr>
          <w:p w14:paraId="6401FB4F">
            <w:pPr>
              <w:jc w:val="center"/>
              <w:rPr>
                <w:rFonts w:hint="default" w:ascii="华文楷体" w:hAnsi="华文楷体" w:eastAsia="华文楷体" w:cs="华文楷体"/>
                <w:bCs/>
                <w:color w:val="000000" w:themeColor="text1"/>
                <w:sz w:val="28"/>
                <w:szCs w:val="28"/>
                <w:lang w:val="en-US" w:eastAsia="zh-CN"/>
                <w14:textFill>
                  <w14:solidFill>
                    <w14:schemeClr w14:val="tx1"/>
                  </w14:solidFill>
                </w14:textFill>
              </w:rPr>
            </w:pP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54</w:t>
            </w:r>
          </w:p>
        </w:tc>
        <w:tc>
          <w:tcPr>
            <w:tcW w:w="1560" w:type="dxa"/>
          </w:tcPr>
          <w:p w14:paraId="3B12F186">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开设学期</w:t>
            </w:r>
          </w:p>
        </w:tc>
        <w:tc>
          <w:tcPr>
            <w:tcW w:w="3543" w:type="dxa"/>
          </w:tcPr>
          <w:p w14:paraId="60C863C4">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第</w:t>
            </w:r>
            <w:r>
              <w:rPr>
                <w:rFonts w:hint="eastAsia" w:ascii="华文楷体" w:hAnsi="华文楷体" w:eastAsia="华文楷体" w:cs="华文楷体"/>
                <w:bCs/>
                <w:color w:val="000000" w:themeColor="text1"/>
                <w:sz w:val="28"/>
                <w:szCs w:val="28"/>
                <w:lang w:val="en-US" w:eastAsia="zh-CN"/>
                <w14:textFill>
                  <w14:solidFill>
                    <w14:schemeClr w14:val="tx1"/>
                  </w14:solidFill>
                </w14:textFill>
              </w:rPr>
              <w:t>3</w:t>
            </w:r>
            <w:r>
              <w:rPr>
                <w:rFonts w:hint="eastAsia" w:ascii="华文楷体" w:hAnsi="华文楷体" w:eastAsia="华文楷体" w:cs="华文楷体"/>
                <w:bCs/>
                <w:color w:val="000000" w:themeColor="text1"/>
                <w:sz w:val="28"/>
                <w:szCs w:val="28"/>
                <w14:textFill>
                  <w14:solidFill>
                    <w14:schemeClr w14:val="tx1"/>
                  </w14:solidFill>
                </w14:textFill>
              </w:rPr>
              <w:t>学期</w:t>
            </w:r>
          </w:p>
        </w:tc>
      </w:tr>
      <w:tr w14:paraId="28C3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0A7899F7">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课程目标</w:t>
            </w:r>
          </w:p>
        </w:tc>
        <w:tc>
          <w:tcPr>
            <w:tcW w:w="851" w:type="dxa"/>
            <w:gridSpan w:val="2"/>
            <w:vAlign w:val="center"/>
          </w:tcPr>
          <w:p w14:paraId="4FB73CEC">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素质目标</w:t>
            </w:r>
          </w:p>
        </w:tc>
        <w:tc>
          <w:tcPr>
            <w:tcW w:w="8079" w:type="dxa"/>
            <w:gridSpan w:val="3"/>
          </w:tcPr>
          <w:p w14:paraId="43A9104D">
            <w:pPr>
              <w:autoSpaceDE w:val="0"/>
              <w:autoSpaceDN w:val="0"/>
              <w:adjustRightInd w:val="0"/>
              <w:rPr>
                <w:rFonts w:ascii="仿宋" w:eastAsia="仿宋" w:cs="仿宋"/>
                <w:szCs w:val="21"/>
              </w:rPr>
            </w:pPr>
            <w:r>
              <w:rPr>
                <w:rFonts w:ascii="仿宋" w:eastAsia="仿宋" w:cs="仿宋"/>
                <w:szCs w:val="21"/>
              </w:rPr>
              <w:t>1．坚持社会主义核心价值观，树立正确的人生观，职业理想信念坚定;</w:t>
            </w:r>
          </w:p>
          <w:p w14:paraId="47E33E14">
            <w:pPr>
              <w:autoSpaceDE w:val="0"/>
              <w:autoSpaceDN w:val="0"/>
              <w:adjustRightInd w:val="0"/>
              <w:rPr>
                <w:rFonts w:ascii="仿宋" w:eastAsia="仿宋" w:cs="仿宋"/>
                <w:szCs w:val="21"/>
              </w:rPr>
            </w:pPr>
            <w:r>
              <w:rPr>
                <w:rFonts w:ascii="仿宋" w:eastAsia="仿宋" w:cs="仿宋"/>
                <w:szCs w:val="21"/>
              </w:rPr>
              <w:t>2．具有良好的职业道德，自觉遵守行业法律法规;</w:t>
            </w:r>
          </w:p>
          <w:p w14:paraId="73D15284">
            <w:pPr>
              <w:autoSpaceDE w:val="0"/>
              <w:autoSpaceDN w:val="0"/>
              <w:adjustRightInd w:val="0"/>
              <w:rPr>
                <w:rFonts w:ascii="仿宋" w:eastAsia="仿宋" w:cs="仿宋"/>
                <w:szCs w:val="21"/>
              </w:rPr>
            </w:pPr>
            <w:r>
              <w:rPr>
                <w:rFonts w:ascii="仿宋" w:eastAsia="仿宋" w:cs="仿宋"/>
                <w:szCs w:val="21"/>
              </w:rPr>
              <w:t>3．具有良好的信息素养，较强的网络安全意识;</w:t>
            </w:r>
          </w:p>
          <w:p w14:paraId="40577635">
            <w:pPr>
              <w:autoSpaceDE w:val="0"/>
              <w:autoSpaceDN w:val="0"/>
              <w:adjustRightInd w:val="0"/>
              <w:rPr>
                <w:rFonts w:ascii="仿宋" w:eastAsia="仿宋" w:cs="仿宋"/>
                <w:szCs w:val="21"/>
              </w:rPr>
            </w:pPr>
            <w:r>
              <w:rPr>
                <w:rFonts w:ascii="仿宋" w:eastAsia="仿宋" w:cs="仿宋"/>
                <w:szCs w:val="21"/>
              </w:rPr>
              <w:t>4．具有良好的学习习惯、执行能力和协作能力﹔</w:t>
            </w:r>
          </w:p>
          <w:p w14:paraId="765EAA97">
            <w:pPr>
              <w:autoSpaceDE w:val="0"/>
              <w:autoSpaceDN w:val="0"/>
              <w:adjustRightInd w:val="0"/>
              <w:rPr>
                <w:rFonts w:ascii="仿宋" w:eastAsia="仿宋" w:cs="仿宋"/>
                <w:szCs w:val="21"/>
              </w:rPr>
            </w:pPr>
            <w:r>
              <w:rPr>
                <w:rFonts w:ascii="仿宋" w:eastAsia="仿宋" w:cs="仿宋"/>
                <w:szCs w:val="21"/>
              </w:rPr>
              <w:t>5．具有良好的语言表达和沟通能力。</w:t>
            </w:r>
          </w:p>
        </w:tc>
      </w:tr>
      <w:tr w14:paraId="12F5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67664EAE">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gridSpan w:val="2"/>
            <w:vAlign w:val="center"/>
          </w:tcPr>
          <w:p w14:paraId="5AE54CDD">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知识目标</w:t>
            </w:r>
          </w:p>
        </w:tc>
        <w:tc>
          <w:tcPr>
            <w:tcW w:w="8079" w:type="dxa"/>
            <w:gridSpan w:val="3"/>
          </w:tcPr>
          <w:p w14:paraId="29C2AA74">
            <w:pPr>
              <w:autoSpaceDE w:val="0"/>
              <w:autoSpaceDN w:val="0"/>
              <w:adjustRightInd w:val="0"/>
              <w:rPr>
                <w:rFonts w:ascii="仿宋" w:eastAsia="仿宋" w:cs="仿宋"/>
                <w:szCs w:val="21"/>
              </w:rPr>
            </w:pPr>
            <w:r>
              <w:rPr>
                <w:rFonts w:ascii="仿宋" w:eastAsia="仿宋" w:cs="仿宋"/>
                <w:szCs w:val="21"/>
              </w:rPr>
              <w:t>1.了解新媒体运营的概念，熟悉新媒体平台和新媒体运营岗位;</w:t>
            </w:r>
          </w:p>
          <w:p w14:paraId="2C11FAC2">
            <w:pPr>
              <w:autoSpaceDE w:val="0"/>
              <w:autoSpaceDN w:val="0"/>
              <w:adjustRightInd w:val="0"/>
              <w:rPr>
                <w:rFonts w:ascii="仿宋" w:eastAsia="仿宋" w:cs="仿宋"/>
                <w:szCs w:val="21"/>
              </w:rPr>
            </w:pPr>
            <w:r>
              <w:rPr>
                <w:rFonts w:ascii="仿宋" w:eastAsia="仿宋" w:cs="仿宋"/>
                <w:szCs w:val="21"/>
              </w:rPr>
              <w:t>2．了解选品原则和方法，掌握测试产品和提炼产品卖点的方法;</w:t>
            </w:r>
          </w:p>
          <w:p w14:paraId="48CDBD6B">
            <w:pPr>
              <w:autoSpaceDE w:val="0"/>
              <w:autoSpaceDN w:val="0"/>
              <w:adjustRightInd w:val="0"/>
              <w:rPr>
                <w:rFonts w:ascii="仿宋" w:eastAsia="仿宋" w:cs="仿宋"/>
                <w:szCs w:val="21"/>
              </w:rPr>
            </w:pPr>
            <w:r>
              <w:rPr>
                <w:rFonts w:ascii="仿宋" w:eastAsia="仿宋" w:cs="仿宋"/>
                <w:szCs w:val="21"/>
              </w:rPr>
              <w:t>3．掌握新媒体文案的写作，图片的设计，图文排版方法，以及短视频的创作;</w:t>
            </w:r>
          </w:p>
          <w:p w14:paraId="17E87CA7">
            <w:pPr>
              <w:autoSpaceDE w:val="0"/>
              <w:autoSpaceDN w:val="0"/>
              <w:adjustRightInd w:val="0"/>
              <w:rPr>
                <w:rFonts w:ascii="仿宋" w:eastAsia="仿宋" w:cs="仿宋"/>
                <w:szCs w:val="21"/>
              </w:rPr>
            </w:pPr>
            <w:r>
              <w:rPr>
                <w:rFonts w:ascii="仿宋" w:eastAsia="仿宋" w:cs="仿宋"/>
                <w:szCs w:val="21"/>
              </w:rPr>
              <w:t>4．理解用户画像的原理，掌握各平台用户拉新的方法;</w:t>
            </w:r>
          </w:p>
          <w:p w14:paraId="4D02D0C8">
            <w:pPr>
              <w:autoSpaceDE w:val="0"/>
              <w:autoSpaceDN w:val="0"/>
              <w:adjustRightInd w:val="0"/>
              <w:rPr>
                <w:rFonts w:ascii="仿宋" w:eastAsia="仿宋" w:cs="仿宋"/>
                <w:szCs w:val="21"/>
              </w:rPr>
            </w:pPr>
            <w:r>
              <w:rPr>
                <w:rFonts w:ascii="仿宋" w:eastAsia="仿宋" w:cs="仿宋"/>
                <w:szCs w:val="21"/>
              </w:rPr>
              <w:t>5．熟悉制定和执行活动方案的流程;</w:t>
            </w:r>
          </w:p>
          <w:p w14:paraId="001078C1">
            <w:pPr>
              <w:autoSpaceDE w:val="0"/>
              <w:autoSpaceDN w:val="0"/>
              <w:adjustRightInd w:val="0"/>
              <w:rPr>
                <w:rFonts w:ascii="仿宋" w:eastAsia="仿宋" w:cs="仿宋"/>
                <w:szCs w:val="21"/>
              </w:rPr>
            </w:pPr>
            <w:r>
              <w:rPr>
                <w:rFonts w:ascii="仿宋" w:eastAsia="仿宋" w:cs="仿宋"/>
                <w:szCs w:val="21"/>
              </w:rPr>
              <w:t>6．掌握网店、抖音、微信公众号等平台的数据分析方法。</w:t>
            </w:r>
          </w:p>
        </w:tc>
      </w:tr>
      <w:tr w14:paraId="60FB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62DB7F1D">
            <w:pPr>
              <w:rPr>
                <w:rFonts w:hint="eastAsia" w:ascii="华文楷体" w:hAnsi="华文楷体" w:eastAsia="华文楷体" w:cs="华文楷体"/>
                <w:bCs/>
                <w:color w:val="000000" w:themeColor="text1"/>
                <w:sz w:val="28"/>
                <w:szCs w:val="28"/>
                <w14:textFill>
                  <w14:solidFill>
                    <w14:schemeClr w14:val="tx1"/>
                  </w14:solidFill>
                </w14:textFill>
              </w:rPr>
            </w:pPr>
          </w:p>
        </w:tc>
        <w:tc>
          <w:tcPr>
            <w:tcW w:w="851" w:type="dxa"/>
            <w:gridSpan w:val="2"/>
            <w:vAlign w:val="center"/>
          </w:tcPr>
          <w:p w14:paraId="19A879F6">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能力目标</w:t>
            </w:r>
          </w:p>
        </w:tc>
        <w:tc>
          <w:tcPr>
            <w:tcW w:w="8079" w:type="dxa"/>
            <w:gridSpan w:val="3"/>
          </w:tcPr>
          <w:p w14:paraId="6F5B8E62">
            <w:pPr>
              <w:autoSpaceDE w:val="0"/>
              <w:autoSpaceDN w:val="0"/>
              <w:adjustRightInd w:val="0"/>
              <w:rPr>
                <w:rFonts w:ascii="仿宋" w:eastAsia="仿宋" w:cs="仿宋"/>
                <w:szCs w:val="21"/>
              </w:rPr>
            </w:pPr>
            <w:r>
              <w:rPr>
                <w:rFonts w:ascii="仿宋" w:eastAsia="仿宋" w:cs="仿宋"/>
                <w:szCs w:val="21"/>
              </w:rPr>
              <w:t>1．能明确新媒体运营的岗位职责;</w:t>
            </w:r>
          </w:p>
          <w:p w14:paraId="26723266">
            <w:pPr>
              <w:autoSpaceDE w:val="0"/>
              <w:autoSpaceDN w:val="0"/>
              <w:adjustRightInd w:val="0"/>
              <w:rPr>
                <w:rFonts w:ascii="仿宋" w:eastAsia="仿宋" w:cs="仿宋"/>
                <w:szCs w:val="21"/>
              </w:rPr>
            </w:pPr>
            <w:r>
              <w:rPr>
                <w:rFonts w:ascii="仿宋" w:eastAsia="仿宋" w:cs="仿宋"/>
                <w:szCs w:val="21"/>
              </w:rPr>
              <w:t>2．能独立进行网店选品并测试产品，有效提炼产品卖点;</w:t>
            </w:r>
          </w:p>
          <w:p w14:paraId="06044302">
            <w:pPr>
              <w:autoSpaceDE w:val="0"/>
              <w:autoSpaceDN w:val="0"/>
              <w:adjustRightInd w:val="0"/>
              <w:rPr>
                <w:rFonts w:ascii="仿宋" w:eastAsia="仿宋" w:cs="仿宋"/>
                <w:szCs w:val="21"/>
              </w:rPr>
            </w:pPr>
            <w:r>
              <w:rPr>
                <w:rFonts w:ascii="仿宋" w:eastAsia="仿宋" w:cs="仿宋"/>
                <w:szCs w:val="21"/>
              </w:rPr>
              <w:t>3．能独立撰写新媒体文案、制作图片并完成图文排版;能和同事协作制作短视频;</w:t>
            </w:r>
          </w:p>
          <w:p w14:paraId="6C8B4FEF">
            <w:pPr>
              <w:autoSpaceDE w:val="0"/>
              <w:autoSpaceDN w:val="0"/>
              <w:adjustRightInd w:val="0"/>
              <w:rPr>
                <w:rFonts w:ascii="仿宋" w:eastAsia="仿宋" w:cs="仿宋"/>
                <w:szCs w:val="21"/>
              </w:rPr>
            </w:pPr>
            <w:r>
              <w:rPr>
                <w:rFonts w:ascii="仿宋" w:eastAsia="仿宋" w:cs="仿宋"/>
                <w:szCs w:val="21"/>
              </w:rPr>
              <w:t>4．能根据数据提炼用户画像并通过各种平台引流实现用户拉新;</w:t>
            </w:r>
          </w:p>
          <w:p w14:paraId="3786641C">
            <w:pPr>
              <w:autoSpaceDE w:val="0"/>
              <w:autoSpaceDN w:val="0"/>
              <w:adjustRightInd w:val="0"/>
              <w:rPr>
                <w:rFonts w:ascii="仿宋" w:eastAsia="仿宋" w:cs="仿宋"/>
                <w:szCs w:val="21"/>
              </w:rPr>
            </w:pPr>
            <w:r>
              <w:rPr>
                <w:rFonts w:ascii="仿宋" w:eastAsia="仿宋" w:cs="仿宋"/>
                <w:szCs w:val="21"/>
              </w:rPr>
              <w:t>5．能制定并按流程执行活动方案，并在活动后进行切实的复盘;</w:t>
            </w:r>
          </w:p>
          <w:p w14:paraId="39BB4962">
            <w:pPr>
              <w:autoSpaceDE w:val="0"/>
              <w:autoSpaceDN w:val="0"/>
              <w:adjustRightInd w:val="0"/>
              <w:rPr>
                <w:rFonts w:ascii="仿宋" w:eastAsia="仿宋" w:cs="仿宋"/>
                <w:szCs w:val="21"/>
              </w:rPr>
            </w:pPr>
            <w:r>
              <w:rPr>
                <w:rFonts w:ascii="仿宋" w:eastAsia="仿宋" w:cs="仿宋"/>
                <w:szCs w:val="21"/>
              </w:rPr>
              <w:t>6．能独立使用生意参谋分析网店数据，同时能分析抖音和为向公众号的相关数据。</w:t>
            </w:r>
          </w:p>
        </w:tc>
      </w:tr>
      <w:tr w14:paraId="1E10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1A013B40">
            <w:pPr>
              <w:jc w:val="center"/>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主要内容</w:t>
            </w:r>
          </w:p>
        </w:tc>
        <w:tc>
          <w:tcPr>
            <w:tcW w:w="8108" w:type="dxa"/>
            <w:gridSpan w:val="4"/>
          </w:tcPr>
          <w:p w14:paraId="3C4AD66C">
            <w:pPr>
              <w:autoSpaceDE w:val="0"/>
              <w:autoSpaceDN w:val="0"/>
              <w:adjustRightInd w:val="0"/>
              <w:rPr>
                <w:rFonts w:ascii="仿宋" w:eastAsia="仿宋" w:cs="仿宋"/>
                <w:szCs w:val="21"/>
              </w:rPr>
            </w:pPr>
            <w:r>
              <w:rPr>
                <w:rFonts w:hint="eastAsia" w:ascii="仿宋" w:eastAsia="仿宋" w:cs="仿宋"/>
                <w:szCs w:val="21"/>
              </w:rPr>
              <w:t>1.认识新媒体运营；2.产品运营：网店选品原则和方法，淘宝网店、抖音小店和微信小商店测品方法；3.内容运营：账号定位，撰写新媒体文案、制作九宫格图片和表情包图片，1</w:t>
            </w:r>
            <w:r>
              <w:rPr>
                <w:rFonts w:ascii="仿宋" w:eastAsia="仿宋" w:cs="仿宋"/>
                <w:szCs w:val="21"/>
              </w:rPr>
              <w:t>35</w:t>
            </w:r>
            <w:r>
              <w:rPr>
                <w:rFonts w:hint="eastAsia" w:ascii="仿宋" w:eastAsia="仿宋" w:cs="仿宋"/>
                <w:szCs w:val="21"/>
              </w:rPr>
              <w:t>编辑器使用和H</w:t>
            </w:r>
            <w:r>
              <w:rPr>
                <w:rFonts w:ascii="仿宋" w:eastAsia="仿宋" w:cs="仿宋"/>
                <w:szCs w:val="21"/>
              </w:rPr>
              <w:t>5</w:t>
            </w:r>
            <w:r>
              <w:rPr>
                <w:rFonts w:hint="eastAsia" w:ascii="仿宋" w:eastAsia="仿宋" w:cs="仿宋"/>
                <w:szCs w:val="21"/>
              </w:rPr>
              <w:t>海报制作，拍摄和制作短视频；4.用户运营</w:t>
            </w:r>
            <w:r>
              <w:rPr>
                <w:rFonts w:ascii="仿宋" w:eastAsia="仿宋" w:cs="仿宋"/>
                <w:szCs w:val="21"/>
              </w:rPr>
              <w:t>:新媒体引流工具操作</w:t>
            </w:r>
            <w:r>
              <w:rPr>
                <w:rFonts w:hint="eastAsia" w:ascii="仿宋" w:eastAsia="仿宋" w:cs="仿宋"/>
                <w:szCs w:val="21"/>
              </w:rPr>
              <w:t>；5.活动运营：活动方案执行；6.数据运营：新媒体数据收集与分析。</w:t>
            </w:r>
          </w:p>
        </w:tc>
      </w:tr>
      <w:tr w14:paraId="4ED5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6BD1E0A">
            <w:pPr>
              <w:jc w:val="center"/>
              <w:rPr>
                <w:rFonts w:hint="eastAsia" w:ascii="华文楷体" w:hAnsi="华文楷体" w:eastAsia="华文楷体" w:cs="华文楷体"/>
                <w:bCs/>
                <w:color w:val="000000" w:themeColor="text1"/>
                <w:sz w:val="24"/>
                <w:szCs w:val="24"/>
                <w14:textFill>
                  <w14:solidFill>
                    <w14:schemeClr w14:val="tx1"/>
                  </w14:solidFill>
                </w14:textFill>
              </w:rPr>
            </w:pPr>
            <w:r>
              <w:rPr>
                <w:rFonts w:hint="eastAsia" w:ascii="华文楷体" w:hAnsi="华文楷体" w:eastAsia="华文楷体" w:cs="华文楷体"/>
                <w:bCs/>
                <w:color w:val="000000" w:themeColor="text1"/>
                <w:sz w:val="24"/>
                <w:szCs w:val="24"/>
                <w14:textFill>
                  <w14:solidFill>
                    <w14:schemeClr w14:val="tx1"/>
                  </w14:solidFill>
                </w14:textFill>
              </w:rPr>
              <w:t>教学要求</w:t>
            </w:r>
          </w:p>
        </w:tc>
        <w:tc>
          <w:tcPr>
            <w:tcW w:w="8930" w:type="dxa"/>
            <w:gridSpan w:val="5"/>
          </w:tcPr>
          <w:p w14:paraId="203629E5">
            <w:pPr>
              <w:autoSpaceDE w:val="0"/>
              <w:autoSpaceDN w:val="0"/>
              <w:adjustRightInd w:val="0"/>
              <w:rPr>
                <w:rFonts w:ascii="仿宋" w:eastAsia="仿宋" w:cs="仿宋"/>
                <w:szCs w:val="21"/>
              </w:rPr>
            </w:pPr>
            <w:r>
              <w:rPr>
                <w:rFonts w:ascii="仿宋" w:eastAsia="仿宋" w:cs="仿宋"/>
                <w:szCs w:val="21"/>
              </w:rPr>
              <w:t>1.</w:t>
            </w:r>
            <w:r>
              <w:rPr>
                <w:rFonts w:hint="eastAsia" w:ascii="仿宋" w:eastAsia="仿宋" w:cs="仿宋"/>
                <w:szCs w:val="21"/>
              </w:rPr>
              <w:t>借助新媒体技术课程这个载体，结合中职生思想政治教育现状将思政教育理念渗透到教学中。</w:t>
            </w:r>
          </w:p>
          <w:p w14:paraId="58F1FBE0">
            <w:pPr>
              <w:autoSpaceDE w:val="0"/>
              <w:autoSpaceDN w:val="0"/>
              <w:adjustRightInd w:val="0"/>
              <w:rPr>
                <w:rFonts w:ascii="仿宋" w:eastAsia="仿宋" w:cs="仿宋"/>
                <w:szCs w:val="21"/>
              </w:rPr>
            </w:pPr>
            <w:r>
              <w:rPr>
                <w:rFonts w:ascii="仿宋" w:eastAsia="仿宋" w:cs="仿宋"/>
                <w:szCs w:val="21"/>
              </w:rPr>
              <w:t>2.</w:t>
            </w:r>
            <w:r>
              <w:rPr>
                <w:rFonts w:hint="eastAsia" w:ascii="仿宋" w:eastAsia="仿宋" w:cs="仿宋"/>
                <w:szCs w:val="21"/>
              </w:rPr>
              <w:t>通过课前、课中、课后相结合的方式，积极引导学生参与课程学习，培养学生的学习兴趣和习惯；利用超星教学平台开展信息化教学，实现线上线下相结合，不断增强教学的实效性与针对性。</w:t>
            </w:r>
          </w:p>
          <w:p w14:paraId="1FB3C692">
            <w:pPr>
              <w:autoSpaceDE w:val="0"/>
              <w:autoSpaceDN w:val="0"/>
              <w:adjustRightInd w:val="0"/>
              <w:rPr>
                <w:rFonts w:hint="eastAsia" w:ascii="华文楷体" w:hAnsi="华文楷体" w:eastAsia="华文楷体" w:cs="华文楷体"/>
                <w:bCs/>
                <w:color w:val="000000" w:themeColor="text1"/>
                <w:sz w:val="28"/>
                <w:szCs w:val="28"/>
                <w14:textFill>
                  <w14:solidFill>
                    <w14:schemeClr w14:val="tx1"/>
                  </w14:solidFill>
                </w14:textFill>
              </w:rPr>
            </w:pPr>
            <w:r>
              <w:rPr>
                <w:rFonts w:ascii="仿宋" w:eastAsia="仿宋" w:cs="仿宋"/>
                <w:szCs w:val="21"/>
              </w:rPr>
              <w:t xml:space="preserve">3. </w:t>
            </w:r>
            <w:r>
              <w:rPr>
                <w:rFonts w:hint="eastAsia" w:ascii="仿宋" w:eastAsia="仿宋" w:cs="仿宋"/>
                <w:szCs w:val="21"/>
              </w:rPr>
              <w:t>采用“过程考核</w:t>
            </w:r>
            <w:r>
              <w:rPr>
                <w:rFonts w:ascii="仿宋" w:eastAsia="仿宋" w:cs="仿宋"/>
                <w:szCs w:val="21"/>
              </w:rPr>
              <w:t>+</w:t>
            </w:r>
            <w:r>
              <w:rPr>
                <w:rFonts w:hint="eastAsia" w:ascii="仿宋" w:eastAsia="仿宋" w:cs="仿宋"/>
                <w:szCs w:val="21"/>
              </w:rPr>
              <w:t>终结考核”的方式对课程进行评价，其中过程考核占</w:t>
            </w:r>
            <w:r>
              <w:rPr>
                <w:rFonts w:ascii="仿宋" w:eastAsia="仿宋" w:cs="仿宋"/>
                <w:szCs w:val="21"/>
              </w:rPr>
              <w:t>40%</w:t>
            </w:r>
            <w:r>
              <w:rPr>
                <w:rFonts w:hint="eastAsia" w:ascii="仿宋" w:eastAsia="仿宋" w:cs="仿宋"/>
                <w:szCs w:val="21"/>
              </w:rPr>
              <w:t>，终结考核占</w:t>
            </w:r>
            <w:r>
              <w:rPr>
                <w:rFonts w:ascii="仿宋" w:eastAsia="仿宋" w:cs="仿宋"/>
                <w:szCs w:val="21"/>
              </w:rPr>
              <w:t>60%</w:t>
            </w:r>
          </w:p>
        </w:tc>
      </w:tr>
    </w:tbl>
    <w:p w14:paraId="128B1E22">
      <w:pPr>
        <w:spacing w:line="360" w:lineRule="exact"/>
        <w:rPr>
          <w:rFonts w:hint="eastAsia" w:ascii="华文楷体" w:hAnsi="华文楷体" w:eastAsia="华文楷体" w:cs="华文楷体"/>
          <w:b/>
          <w:color w:val="000000" w:themeColor="text1"/>
          <w:sz w:val="28"/>
          <w:szCs w:val="28"/>
          <w14:textFill>
            <w14:solidFill>
              <w14:schemeClr w14:val="tx1"/>
            </w14:solidFill>
          </w14:textFill>
        </w:rPr>
      </w:pPr>
    </w:p>
    <w:bookmarkEnd w:id="26"/>
    <w:p w14:paraId="1F411A86">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3.实习实训</w:t>
      </w:r>
    </w:p>
    <w:p w14:paraId="1FA34579">
      <w:pPr>
        <w:ind w:firstLine="560" w:firstLineChars="200"/>
        <w:rPr>
          <w:rFonts w:hint="eastAsia" w:ascii="华文楷体" w:hAnsi="华文楷体" w:eastAsia="华文楷体" w:cs="华文楷体"/>
          <w:bCs/>
          <w:color w:val="000000" w:themeColor="text1"/>
          <w:sz w:val="28"/>
          <w:szCs w:val="28"/>
          <w14:textFill>
            <w14:solidFill>
              <w14:schemeClr w14:val="tx1"/>
            </w14:solidFill>
          </w14:textFill>
        </w:rPr>
      </w:pPr>
      <w:r>
        <w:rPr>
          <w:rFonts w:hint="eastAsia" w:ascii="华文楷体" w:hAnsi="华文楷体" w:eastAsia="华文楷体" w:cs="华文楷体"/>
          <w:bCs/>
          <w:color w:val="000000" w:themeColor="text1"/>
          <w:sz w:val="28"/>
          <w:szCs w:val="28"/>
          <w14:textFill>
            <w14:solidFill>
              <w14:schemeClr w14:val="tx1"/>
            </w14:solidFill>
          </w14:textFill>
        </w:rPr>
        <w:t>3.1实训课</w:t>
      </w:r>
    </w:p>
    <w:p w14:paraId="55ACEEAD">
      <w:pPr>
        <w:spacing w:line="360" w:lineRule="exact"/>
        <w:rPr>
          <w:rFonts w:hint="eastAsia" w:ascii="华文楷体" w:hAnsi="华文楷体" w:eastAsia="华文楷体" w:cs="华文楷体"/>
          <w:b/>
          <w:sz w:val="28"/>
          <w:szCs w:val="28"/>
        </w:rPr>
      </w:pPr>
    </w:p>
    <w:tbl>
      <w:tblPr>
        <w:tblStyle w:val="10"/>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77"/>
        <w:gridCol w:w="5132"/>
        <w:gridCol w:w="1417"/>
      </w:tblGrid>
      <w:tr w14:paraId="1209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00" w:type="dxa"/>
            <w:vAlign w:val="center"/>
          </w:tcPr>
          <w:p w14:paraId="664D33C5">
            <w:pPr>
              <w:spacing w:line="360" w:lineRule="exact"/>
              <w:jc w:val="center"/>
              <w:rPr>
                <w:rFonts w:hint="eastAsia" w:ascii="华文楷体" w:hAnsi="华文楷体" w:eastAsia="华文楷体" w:cs="华文楷体"/>
                <w:bCs/>
                <w:szCs w:val="21"/>
              </w:rPr>
            </w:pPr>
            <w:r>
              <w:rPr>
                <w:rFonts w:hint="eastAsia" w:ascii="华文楷体" w:hAnsi="华文楷体" w:eastAsia="华文楷体" w:cs="华文楷体"/>
                <w:bCs/>
                <w:szCs w:val="21"/>
              </w:rPr>
              <w:t>序号</w:t>
            </w:r>
          </w:p>
        </w:tc>
        <w:tc>
          <w:tcPr>
            <w:tcW w:w="2077" w:type="dxa"/>
            <w:vAlign w:val="center"/>
          </w:tcPr>
          <w:p w14:paraId="3AC7ED00">
            <w:pPr>
              <w:spacing w:line="360" w:lineRule="exact"/>
              <w:jc w:val="center"/>
              <w:rPr>
                <w:rFonts w:hint="eastAsia" w:ascii="华文楷体" w:hAnsi="华文楷体" w:eastAsia="华文楷体" w:cs="华文楷体"/>
                <w:bCs/>
                <w:szCs w:val="21"/>
              </w:rPr>
            </w:pPr>
            <w:r>
              <w:rPr>
                <w:rFonts w:hint="eastAsia" w:ascii="华文楷体" w:hAnsi="华文楷体" w:eastAsia="华文楷体" w:cs="华文楷体"/>
                <w:bCs/>
                <w:szCs w:val="21"/>
              </w:rPr>
              <w:t>实训项目名称</w:t>
            </w:r>
          </w:p>
        </w:tc>
        <w:tc>
          <w:tcPr>
            <w:tcW w:w="5132" w:type="dxa"/>
            <w:vAlign w:val="center"/>
          </w:tcPr>
          <w:p w14:paraId="22DBEA13">
            <w:pPr>
              <w:spacing w:line="360" w:lineRule="exact"/>
              <w:jc w:val="center"/>
              <w:rPr>
                <w:rFonts w:hint="eastAsia" w:ascii="华文楷体" w:hAnsi="华文楷体" w:eastAsia="华文楷体" w:cs="华文楷体"/>
                <w:bCs/>
                <w:szCs w:val="21"/>
              </w:rPr>
            </w:pPr>
            <w:r>
              <w:rPr>
                <w:rFonts w:hint="eastAsia" w:ascii="华文楷体" w:hAnsi="华文楷体" w:eastAsia="华文楷体" w:cs="华文楷体"/>
                <w:bCs/>
                <w:szCs w:val="21"/>
              </w:rPr>
              <w:t>主要教学内容和要求</w:t>
            </w:r>
          </w:p>
        </w:tc>
        <w:tc>
          <w:tcPr>
            <w:tcW w:w="1417" w:type="dxa"/>
            <w:vAlign w:val="center"/>
          </w:tcPr>
          <w:p w14:paraId="69AFA2E8">
            <w:pPr>
              <w:spacing w:line="360" w:lineRule="exact"/>
              <w:jc w:val="center"/>
              <w:rPr>
                <w:rFonts w:hint="eastAsia" w:ascii="华文楷体" w:hAnsi="华文楷体" w:eastAsia="华文楷体" w:cs="华文楷体"/>
                <w:bCs/>
                <w:szCs w:val="21"/>
              </w:rPr>
            </w:pPr>
            <w:r>
              <w:rPr>
                <w:rFonts w:hint="eastAsia" w:ascii="华文楷体" w:hAnsi="华文楷体" w:eastAsia="华文楷体" w:cs="华文楷体"/>
                <w:bCs/>
                <w:szCs w:val="21"/>
              </w:rPr>
              <w:t>参考学时</w:t>
            </w:r>
          </w:p>
        </w:tc>
      </w:tr>
      <w:tr w14:paraId="2244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00" w:type="dxa"/>
            <w:vAlign w:val="center"/>
          </w:tcPr>
          <w:p w14:paraId="13854A14">
            <w:pPr>
              <w:spacing w:line="360" w:lineRule="exact"/>
              <w:jc w:val="center"/>
              <w:rPr>
                <w:rFonts w:hint="default" w:ascii="华文楷体" w:hAnsi="华文楷体" w:eastAsia="华文楷体" w:cs="华文楷体"/>
                <w:bCs/>
                <w:szCs w:val="21"/>
                <w:lang w:val="en-US" w:eastAsia="zh-CN"/>
              </w:rPr>
            </w:pPr>
            <w:r>
              <w:rPr>
                <w:rFonts w:hint="eastAsia" w:ascii="华文楷体" w:hAnsi="华文楷体" w:eastAsia="华文楷体" w:cs="华文楷体"/>
                <w:bCs/>
                <w:szCs w:val="21"/>
                <w:lang w:val="en-US" w:eastAsia="zh-CN"/>
              </w:rPr>
              <w:t>22</w:t>
            </w:r>
          </w:p>
        </w:tc>
        <w:tc>
          <w:tcPr>
            <w:tcW w:w="2077" w:type="dxa"/>
            <w:vAlign w:val="center"/>
          </w:tcPr>
          <w:p w14:paraId="7B77A30D">
            <w:pPr>
              <w:spacing w:line="360" w:lineRule="exact"/>
              <w:jc w:val="center"/>
              <w:rPr>
                <w:rFonts w:hint="eastAsia" w:ascii="华文楷体" w:hAnsi="华文楷体" w:eastAsia="华文楷体" w:cs="华文楷体"/>
                <w:bCs/>
                <w:szCs w:val="21"/>
              </w:rPr>
            </w:pPr>
            <w:r>
              <w:rPr>
                <w:rFonts w:hint="eastAsia" w:ascii="华文楷体" w:hAnsi="华文楷体" w:eastAsia="华文楷体" w:cs="华文楷体"/>
                <w:bCs/>
                <w:szCs w:val="21"/>
              </w:rPr>
              <w:t>文字录入实训</w:t>
            </w:r>
          </w:p>
        </w:tc>
        <w:tc>
          <w:tcPr>
            <w:tcW w:w="5132" w:type="dxa"/>
            <w:vAlign w:val="center"/>
          </w:tcPr>
          <w:p w14:paraId="37B715FF">
            <w:pPr>
              <w:spacing w:line="360" w:lineRule="exact"/>
              <w:jc w:val="left"/>
              <w:rPr>
                <w:rFonts w:hint="eastAsia" w:ascii="华文楷体" w:hAnsi="华文楷体" w:eastAsia="华文楷体" w:cs="华文楷体"/>
                <w:bCs/>
                <w:szCs w:val="21"/>
              </w:rPr>
            </w:pPr>
            <w:r>
              <w:rPr>
                <w:rFonts w:hint="eastAsia" w:ascii="华文楷体" w:hAnsi="华文楷体" w:eastAsia="华文楷体" w:cs="华文楷体"/>
                <w:bCs/>
                <w:szCs w:val="21"/>
              </w:rPr>
              <w:t>中文录入实训，要求每分钟60汉字，正确率100%</w:t>
            </w:r>
          </w:p>
        </w:tc>
        <w:tc>
          <w:tcPr>
            <w:tcW w:w="1417" w:type="dxa"/>
            <w:vAlign w:val="center"/>
          </w:tcPr>
          <w:p w14:paraId="05D39D40">
            <w:pPr>
              <w:spacing w:line="360" w:lineRule="exact"/>
              <w:jc w:val="center"/>
              <w:rPr>
                <w:rFonts w:hint="eastAsia" w:ascii="华文楷体" w:hAnsi="华文楷体" w:eastAsia="华文楷体" w:cs="华文楷体"/>
                <w:bCs/>
                <w:szCs w:val="21"/>
              </w:rPr>
            </w:pPr>
            <w:r>
              <w:rPr>
                <w:rFonts w:hint="eastAsia" w:ascii="华文楷体" w:hAnsi="华文楷体" w:eastAsia="华文楷体" w:cs="华文楷体"/>
                <w:bCs/>
                <w:szCs w:val="21"/>
              </w:rPr>
              <w:t>12</w:t>
            </w:r>
          </w:p>
        </w:tc>
      </w:tr>
      <w:tr w14:paraId="5A31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00" w:type="dxa"/>
            <w:vAlign w:val="center"/>
          </w:tcPr>
          <w:p w14:paraId="30D4492F">
            <w:pPr>
              <w:spacing w:line="360" w:lineRule="exact"/>
              <w:jc w:val="center"/>
              <w:rPr>
                <w:rFonts w:hint="default" w:ascii="仿宋" w:eastAsia="仿宋" w:cs="仿宋"/>
                <w:szCs w:val="21"/>
                <w:lang w:val="en-US" w:eastAsia="zh-CN"/>
              </w:rPr>
            </w:pPr>
            <w:r>
              <w:rPr>
                <w:rFonts w:hint="eastAsia" w:ascii="仿宋" w:eastAsia="仿宋" w:cs="仿宋"/>
                <w:szCs w:val="21"/>
                <w:lang w:val="en-US" w:eastAsia="zh-CN"/>
              </w:rPr>
              <w:t>23</w:t>
            </w:r>
          </w:p>
        </w:tc>
        <w:tc>
          <w:tcPr>
            <w:tcW w:w="2077" w:type="dxa"/>
            <w:vAlign w:val="center"/>
          </w:tcPr>
          <w:p w14:paraId="5B086C3C">
            <w:pPr>
              <w:spacing w:line="360" w:lineRule="exact"/>
              <w:rPr>
                <w:rFonts w:ascii="仿宋" w:eastAsia="仿宋" w:cs="仿宋"/>
                <w:szCs w:val="21"/>
              </w:rPr>
            </w:pPr>
            <w:r>
              <w:rPr>
                <w:rFonts w:hint="eastAsia" w:ascii="仿宋" w:eastAsia="仿宋" w:cs="仿宋"/>
                <w:szCs w:val="21"/>
              </w:rPr>
              <w:t>PPT制作实训</w:t>
            </w:r>
          </w:p>
        </w:tc>
        <w:tc>
          <w:tcPr>
            <w:tcW w:w="5132" w:type="dxa"/>
            <w:vAlign w:val="center"/>
          </w:tcPr>
          <w:p w14:paraId="6D2D23AB">
            <w:pPr>
              <w:spacing w:line="360" w:lineRule="exact"/>
              <w:rPr>
                <w:rFonts w:ascii="仿宋" w:eastAsia="仿宋" w:cs="仿宋"/>
                <w:szCs w:val="21"/>
              </w:rPr>
            </w:pPr>
            <w:r>
              <w:rPr>
                <w:rFonts w:hint="eastAsia" w:ascii="仿宋" w:eastAsia="仿宋" w:cs="仿宋"/>
                <w:szCs w:val="21"/>
              </w:rPr>
              <w:t>按照办公软件技能（中级）要求，使用P</w:t>
            </w:r>
            <w:r>
              <w:rPr>
                <w:rFonts w:ascii="仿宋" w:eastAsia="仿宋" w:cs="仿宋"/>
                <w:szCs w:val="21"/>
              </w:rPr>
              <w:t>PT</w:t>
            </w:r>
            <w:r>
              <w:rPr>
                <w:rFonts w:hint="eastAsia" w:ascii="仿宋" w:eastAsia="仿宋" w:cs="仿宋"/>
                <w:szCs w:val="21"/>
              </w:rPr>
              <w:t>制作主题演示文档，并进行文字录入训练。</w:t>
            </w:r>
          </w:p>
        </w:tc>
        <w:tc>
          <w:tcPr>
            <w:tcW w:w="1417" w:type="dxa"/>
            <w:vAlign w:val="center"/>
          </w:tcPr>
          <w:p w14:paraId="77BE4A35">
            <w:pPr>
              <w:spacing w:line="360" w:lineRule="exact"/>
              <w:jc w:val="center"/>
              <w:rPr>
                <w:rFonts w:ascii="仿宋" w:eastAsia="仿宋" w:cs="仿宋"/>
                <w:szCs w:val="21"/>
              </w:rPr>
            </w:pPr>
            <w:r>
              <w:rPr>
                <w:rFonts w:hint="eastAsia" w:ascii="仿宋" w:eastAsia="仿宋" w:cs="仿宋"/>
                <w:szCs w:val="21"/>
              </w:rPr>
              <w:t>18</w:t>
            </w:r>
          </w:p>
        </w:tc>
      </w:tr>
      <w:tr w14:paraId="44F5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448A0140">
            <w:pPr>
              <w:spacing w:line="360" w:lineRule="exact"/>
              <w:jc w:val="center"/>
              <w:rPr>
                <w:rFonts w:hint="default" w:ascii="仿宋" w:eastAsia="仿宋" w:cs="仿宋"/>
                <w:szCs w:val="21"/>
                <w:lang w:val="en-US" w:eastAsia="zh-CN"/>
              </w:rPr>
            </w:pPr>
            <w:r>
              <w:rPr>
                <w:rFonts w:hint="eastAsia" w:ascii="仿宋" w:eastAsia="仿宋" w:cs="仿宋"/>
                <w:szCs w:val="21"/>
                <w:lang w:val="en-US" w:eastAsia="zh-CN"/>
              </w:rPr>
              <w:t>24</w:t>
            </w:r>
          </w:p>
        </w:tc>
        <w:tc>
          <w:tcPr>
            <w:tcW w:w="2077" w:type="dxa"/>
            <w:vAlign w:val="center"/>
          </w:tcPr>
          <w:p w14:paraId="7D5ED49B">
            <w:pPr>
              <w:spacing w:line="360" w:lineRule="exact"/>
              <w:rPr>
                <w:rFonts w:ascii="仿宋" w:eastAsia="仿宋" w:cs="仿宋"/>
                <w:szCs w:val="21"/>
              </w:rPr>
            </w:pPr>
            <w:r>
              <w:rPr>
                <w:rFonts w:hint="eastAsia" w:ascii="仿宋" w:eastAsia="仿宋" w:cs="仿宋"/>
                <w:szCs w:val="21"/>
              </w:rPr>
              <w:t>办公综合实训</w:t>
            </w:r>
          </w:p>
          <w:p w14:paraId="3A0F2EC7">
            <w:pPr>
              <w:spacing w:line="360" w:lineRule="exact"/>
              <w:rPr>
                <w:rFonts w:ascii="仿宋" w:eastAsia="仿宋" w:cs="仿宋"/>
                <w:szCs w:val="21"/>
              </w:rPr>
            </w:pPr>
            <w:r>
              <w:rPr>
                <w:rFonts w:hint="eastAsia" w:ascii="仿宋" w:eastAsia="仿宋" w:cs="仿宋"/>
                <w:szCs w:val="21"/>
              </w:rPr>
              <w:t>（鉴定）</w:t>
            </w:r>
          </w:p>
        </w:tc>
        <w:tc>
          <w:tcPr>
            <w:tcW w:w="5132" w:type="dxa"/>
            <w:vAlign w:val="center"/>
          </w:tcPr>
          <w:p w14:paraId="7382547E">
            <w:pPr>
              <w:spacing w:line="360" w:lineRule="exact"/>
              <w:rPr>
                <w:rFonts w:ascii="仿宋" w:eastAsia="仿宋" w:cs="仿宋"/>
                <w:szCs w:val="21"/>
              </w:rPr>
            </w:pPr>
            <w:r>
              <w:rPr>
                <w:rFonts w:hint="eastAsia" w:ascii="仿宋" w:eastAsia="仿宋" w:cs="仿宋"/>
                <w:szCs w:val="21"/>
              </w:rPr>
              <w:t>按照办公软件技能鉴定要求，完成W</w:t>
            </w:r>
            <w:r>
              <w:rPr>
                <w:rFonts w:ascii="仿宋" w:eastAsia="仿宋" w:cs="仿宋"/>
                <w:szCs w:val="21"/>
              </w:rPr>
              <w:t>ORD</w:t>
            </w:r>
            <w:r>
              <w:rPr>
                <w:rFonts w:hint="eastAsia" w:ascii="仿宋" w:eastAsia="仿宋" w:cs="仿宋"/>
                <w:szCs w:val="21"/>
              </w:rPr>
              <w:t>、E</w:t>
            </w:r>
            <w:r>
              <w:rPr>
                <w:rFonts w:ascii="仿宋" w:eastAsia="仿宋" w:cs="仿宋"/>
                <w:szCs w:val="21"/>
              </w:rPr>
              <w:t>XCEL</w:t>
            </w:r>
            <w:r>
              <w:rPr>
                <w:rFonts w:hint="eastAsia" w:ascii="仿宋" w:eastAsia="仿宋" w:cs="仿宋"/>
                <w:szCs w:val="21"/>
              </w:rPr>
              <w:t>和P</w:t>
            </w:r>
            <w:r>
              <w:rPr>
                <w:rFonts w:ascii="仿宋" w:eastAsia="仿宋" w:cs="仿宋"/>
                <w:szCs w:val="21"/>
              </w:rPr>
              <w:t>PT</w:t>
            </w:r>
            <w:r>
              <w:rPr>
                <w:rFonts w:hint="eastAsia" w:ascii="仿宋" w:eastAsia="仿宋" w:cs="仿宋"/>
                <w:szCs w:val="21"/>
              </w:rPr>
              <w:t>三个模块的技能训练，通过技能鉴定。</w:t>
            </w:r>
          </w:p>
        </w:tc>
        <w:tc>
          <w:tcPr>
            <w:tcW w:w="1417" w:type="dxa"/>
            <w:vAlign w:val="center"/>
          </w:tcPr>
          <w:p w14:paraId="69F05B8F">
            <w:pPr>
              <w:spacing w:line="360" w:lineRule="exact"/>
              <w:jc w:val="center"/>
              <w:rPr>
                <w:rFonts w:ascii="仿宋" w:eastAsia="仿宋" w:cs="仿宋"/>
                <w:szCs w:val="21"/>
              </w:rPr>
            </w:pPr>
            <w:r>
              <w:rPr>
                <w:rFonts w:hint="eastAsia" w:ascii="仿宋" w:eastAsia="仿宋" w:cs="仿宋"/>
                <w:szCs w:val="21"/>
              </w:rPr>
              <w:t>30</w:t>
            </w:r>
          </w:p>
        </w:tc>
      </w:tr>
      <w:tr w14:paraId="0136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1628B15D">
            <w:pPr>
              <w:spacing w:line="360" w:lineRule="exact"/>
              <w:jc w:val="center"/>
              <w:rPr>
                <w:rFonts w:hint="default" w:ascii="仿宋" w:eastAsia="仿宋" w:cs="仿宋"/>
                <w:szCs w:val="21"/>
                <w:lang w:val="en-US" w:eastAsia="zh-CN"/>
              </w:rPr>
            </w:pPr>
            <w:r>
              <w:rPr>
                <w:rFonts w:hint="eastAsia" w:ascii="仿宋" w:eastAsia="仿宋" w:cs="仿宋"/>
                <w:szCs w:val="21"/>
                <w:lang w:val="en-US" w:eastAsia="zh-CN"/>
              </w:rPr>
              <w:t>25</w:t>
            </w:r>
          </w:p>
        </w:tc>
        <w:tc>
          <w:tcPr>
            <w:tcW w:w="2077" w:type="dxa"/>
            <w:vAlign w:val="center"/>
          </w:tcPr>
          <w:p w14:paraId="3228FD4D">
            <w:pPr>
              <w:spacing w:line="360" w:lineRule="exact"/>
              <w:rPr>
                <w:rFonts w:ascii="仿宋" w:eastAsia="仿宋" w:cs="仿宋"/>
                <w:szCs w:val="21"/>
              </w:rPr>
            </w:pPr>
            <w:r>
              <w:rPr>
                <w:rFonts w:ascii="仿宋" w:eastAsia="仿宋" w:cs="仿宋"/>
                <w:szCs w:val="21"/>
              </w:rPr>
              <w:t>1+X专项实训</w:t>
            </w:r>
          </w:p>
          <w:p w14:paraId="698A3582">
            <w:pPr>
              <w:spacing w:line="360" w:lineRule="exact"/>
              <w:rPr>
                <w:rFonts w:ascii="仿宋" w:eastAsia="仿宋" w:cs="仿宋"/>
                <w:szCs w:val="21"/>
              </w:rPr>
            </w:pPr>
            <w:r>
              <w:rPr>
                <w:rFonts w:ascii="仿宋" w:eastAsia="仿宋" w:cs="仿宋"/>
                <w:szCs w:val="21"/>
              </w:rPr>
              <w:t>（鉴定）</w:t>
            </w:r>
          </w:p>
        </w:tc>
        <w:tc>
          <w:tcPr>
            <w:tcW w:w="5132" w:type="dxa"/>
            <w:vAlign w:val="center"/>
          </w:tcPr>
          <w:p w14:paraId="7633A174">
            <w:pPr>
              <w:spacing w:line="360" w:lineRule="exact"/>
              <w:rPr>
                <w:rFonts w:ascii="仿宋" w:eastAsia="仿宋" w:cs="仿宋"/>
                <w:szCs w:val="21"/>
              </w:rPr>
            </w:pPr>
            <w:r>
              <w:rPr>
                <w:rFonts w:hint="eastAsia" w:ascii="仿宋" w:eastAsia="仿宋" w:cs="仿宋"/>
                <w:szCs w:val="21"/>
              </w:rPr>
              <w:t>根据报考的不同类型证书类型，开展对应考证实训。</w:t>
            </w:r>
          </w:p>
          <w:p w14:paraId="35C5C831">
            <w:pPr>
              <w:spacing w:line="360" w:lineRule="exact"/>
              <w:rPr>
                <w:rFonts w:ascii="仿宋" w:eastAsia="仿宋" w:cs="仿宋"/>
                <w:szCs w:val="21"/>
              </w:rPr>
            </w:pPr>
            <w:r>
              <w:rPr>
                <w:rFonts w:hint="eastAsia" w:ascii="仿宋" w:eastAsia="仿宋" w:cs="仿宋"/>
                <w:szCs w:val="21"/>
              </w:rPr>
              <w:t>1.按照</w:t>
            </w:r>
            <w:r>
              <w:rPr>
                <w:rFonts w:ascii="仿宋" w:eastAsia="仿宋" w:cs="仿宋"/>
                <w:szCs w:val="21"/>
              </w:rPr>
              <w:t>1+X新媒体运营技术</w:t>
            </w:r>
            <w:r>
              <w:rPr>
                <w:rFonts w:hint="eastAsia" w:ascii="仿宋" w:eastAsia="仿宋" w:cs="仿宋"/>
                <w:szCs w:val="21"/>
              </w:rPr>
              <w:t>（初级）</w:t>
            </w:r>
            <w:r>
              <w:rPr>
                <w:rFonts w:ascii="仿宋" w:eastAsia="仿宋" w:cs="仿宋"/>
                <w:szCs w:val="21"/>
              </w:rPr>
              <w:t>鉴定</w:t>
            </w:r>
            <w:r>
              <w:rPr>
                <w:rFonts w:hint="eastAsia" w:ascii="仿宋" w:eastAsia="仿宋" w:cs="仿宋"/>
                <w:szCs w:val="21"/>
              </w:rPr>
              <w:t>要求，完成技能训练，并通过技能鉴定。</w:t>
            </w:r>
          </w:p>
          <w:p w14:paraId="7F9DCCC0">
            <w:pPr>
              <w:spacing w:line="360" w:lineRule="exact"/>
              <w:rPr>
                <w:rFonts w:ascii="仿宋" w:eastAsia="仿宋" w:cs="仿宋"/>
                <w:szCs w:val="21"/>
              </w:rPr>
            </w:pPr>
            <w:r>
              <w:rPr>
                <w:rFonts w:hint="eastAsia" w:ascii="仿宋" w:eastAsia="仿宋" w:cs="仿宋"/>
                <w:szCs w:val="21"/>
              </w:rPr>
              <w:t>2.按照</w:t>
            </w:r>
            <w:r>
              <w:rPr>
                <w:rFonts w:ascii="仿宋" w:eastAsia="仿宋" w:cs="仿宋"/>
                <w:szCs w:val="21"/>
              </w:rPr>
              <w:t>1+X界面设计</w:t>
            </w:r>
            <w:r>
              <w:rPr>
                <w:rFonts w:hint="eastAsia" w:ascii="仿宋" w:eastAsia="仿宋" w:cs="仿宋"/>
                <w:szCs w:val="21"/>
              </w:rPr>
              <w:t>（初级）</w:t>
            </w:r>
            <w:r>
              <w:rPr>
                <w:rFonts w:ascii="仿宋" w:eastAsia="仿宋" w:cs="仿宋"/>
                <w:szCs w:val="21"/>
              </w:rPr>
              <w:t>鉴定</w:t>
            </w:r>
            <w:r>
              <w:rPr>
                <w:rFonts w:hint="eastAsia" w:ascii="仿宋" w:eastAsia="仿宋" w:cs="仿宋"/>
                <w:szCs w:val="21"/>
              </w:rPr>
              <w:t>要求，完成技能训练，并通过技能鉴定。</w:t>
            </w:r>
          </w:p>
          <w:p w14:paraId="63C4D07E">
            <w:pPr>
              <w:spacing w:line="360" w:lineRule="exact"/>
              <w:rPr>
                <w:rFonts w:ascii="仿宋" w:eastAsia="仿宋" w:cs="仿宋"/>
                <w:szCs w:val="21"/>
              </w:rPr>
            </w:pPr>
            <w:r>
              <w:rPr>
                <w:rFonts w:hint="eastAsia" w:ascii="仿宋" w:eastAsia="仿宋" w:cs="仿宋"/>
                <w:szCs w:val="21"/>
              </w:rPr>
              <w:t>3.按照</w:t>
            </w:r>
            <w:r>
              <w:rPr>
                <w:rFonts w:ascii="仿宋" w:eastAsia="仿宋" w:cs="仿宋"/>
                <w:szCs w:val="21"/>
              </w:rPr>
              <w:t>1+X下一代互联网IPV6网络技术</w:t>
            </w:r>
            <w:r>
              <w:rPr>
                <w:rFonts w:hint="eastAsia" w:ascii="仿宋" w:eastAsia="仿宋" w:cs="仿宋"/>
                <w:szCs w:val="21"/>
              </w:rPr>
              <w:t>（初级）</w:t>
            </w:r>
            <w:r>
              <w:rPr>
                <w:rFonts w:ascii="仿宋" w:eastAsia="仿宋" w:cs="仿宋"/>
                <w:szCs w:val="21"/>
              </w:rPr>
              <w:t>鉴定</w:t>
            </w:r>
            <w:r>
              <w:rPr>
                <w:rFonts w:hint="eastAsia" w:ascii="仿宋" w:eastAsia="仿宋" w:cs="仿宋"/>
                <w:szCs w:val="21"/>
              </w:rPr>
              <w:t>要求，完成技能训练，并通过技能鉴定。</w:t>
            </w:r>
          </w:p>
        </w:tc>
        <w:tc>
          <w:tcPr>
            <w:tcW w:w="1417" w:type="dxa"/>
            <w:vAlign w:val="center"/>
          </w:tcPr>
          <w:p w14:paraId="107F5D99">
            <w:pPr>
              <w:spacing w:line="360" w:lineRule="exact"/>
              <w:jc w:val="center"/>
              <w:rPr>
                <w:rFonts w:ascii="仿宋" w:eastAsia="仿宋" w:cs="仿宋"/>
                <w:szCs w:val="21"/>
              </w:rPr>
            </w:pPr>
            <w:r>
              <w:rPr>
                <w:rFonts w:hint="eastAsia" w:ascii="仿宋" w:eastAsia="仿宋" w:cs="仿宋"/>
                <w:szCs w:val="21"/>
              </w:rPr>
              <w:t>30</w:t>
            </w:r>
          </w:p>
        </w:tc>
      </w:tr>
    </w:tbl>
    <w:p w14:paraId="21C019E8">
      <w:pPr>
        <w:adjustRightInd w:val="0"/>
        <w:snapToGrid w:val="0"/>
        <w:spacing w:line="560" w:lineRule="exact"/>
        <w:rPr>
          <w:rFonts w:hint="eastAsia" w:ascii="华文楷体" w:hAnsi="华文楷体" w:eastAsia="华文楷体" w:cs="华文楷体"/>
          <w:sz w:val="28"/>
          <w:szCs w:val="28"/>
        </w:rPr>
      </w:pPr>
      <w:r>
        <w:rPr>
          <w:rFonts w:hint="eastAsia" w:ascii="华文楷体" w:hAnsi="华文楷体" w:eastAsia="华文楷体" w:cs="华文楷体"/>
          <w:sz w:val="28"/>
          <w:szCs w:val="28"/>
        </w:rPr>
        <w:t>3.2实习课</w:t>
      </w:r>
    </w:p>
    <w:p w14:paraId="61AE8E54">
      <w:pPr>
        <w:spacing w:line="360" w:lineRule="exact"/>
        <w:rPr>
          <w:rFonts w:hint="eastAsia" w:ascii="华文楷体" w:hAnsi="华文楷体" w:eastAsia="华文楷体" w:cs="华文楷体"/>
          <w:b/>
          <w:sz w:val="28"/>
          <w:szCs w:val="28"/>
        </w:rPr>
      </w:pPr>
    </w:p>
    <w:tbl>
      <w:tblPr>
        <w:tblStyle w:val="10"/>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77"/>
        <w:gridCol w:w="5132"/>
        <w:gridCol w:w="1417"/>
      </w:tblGrid>
      <w:tr w14:paraId="1661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00" w:type="dxa"/>
            <w:vAlign w:val="center"/>
          </w:tcPr>
          <w:p w14:paraId="009728F0">
            <w:pPr>
              <w:spacing w:line="360" w:lineRule="exact"/>
              <w:jc w:val="center"/>
              <w:rPr>
                <w:rFonts w:hint="eastAsia" w:ascii="华文楷体" w:hAnsi="华文楷体" w:eastAsia="华文楷体" w:cs="华文楷体"/>
                <w:bCs/>
                <w:szCs w:val="21"/>
              </w:rPr>
            </w:pPr>
            <w:r>
              <w:rPr>
                <w:rFonts w:hint="eastAsia" w:ascii="华文楷体" w:hAnsi="华文楷体" w:eastAsia="华文楷体" w:cs="华文楷体"/>
                <w:bCs/>
                <w:szCs w:val="21"/>
              </w:rPr>
              <w:t>序号</w:t>
            </w:r>
          </w:p>
        </w:tc>
        <w:tc>
          <w:tcPr>
            <w:tcW w:w="2077" w:type="dxa"/>
            <w:vAlign w:val="center"/>
          </w:tcPr>
          <w:p w14:paraId="420A3716">
            <w:pPr>
              <w:spacing w:line="360" w:lineRule="exact"/>
              <w:jc w:val="center"/>
              <w:rPr>
                <w:rFonts w:hint="eastAsia" w:ascii="华文楷体" w:hAnsi="华文楷体" w:eastAsia="华文楷体" w:cs="华文楷体"/>
                <w:bCs/>
                <w:szCs w:val="21"/>
              </w:rPr>
            </w:pPr>
            <w:r>
              <w:rPr>
                <w:rFonts w:hint="eastAsia" w:ascii="华文楷体" w:hAnsi="华文楷体" w:eastAsia="华文楷体" w:cs="华文楷体"/>
                <w:bCs/>
                <w:szCs w:val="21"/>
              </w:rPr>
              <w:t>项目名称</w:t>
            </w:r>
          </w:p>
        </w:tc>
        <w:tc>
          <w:tcPr>
            <w:tcW w:w="5132" w:type="dxa"/>
            <w:vAlign w:val="center"/>
          </w:tcPr>
          <w:p w14:paraId="1CF00DCE">
            <w:pPr>
              <w:spacing w:line="360" w:lineRule="exact"/>
              <w:jc w:val="center"/>
              <w:rPr>
                <w:rFonts w:hint="eastAsia" w:ascii="华文楷体" w:hAnsi="华文楷体" w:eastAsia="华文楷体" w:cs="华文楷体"/>
                <w:bCs/>
                <w:szCs w:val="21"/>
              </w:rPr>
            </w:pPr>
            <w:r>
              <w:rPr>
                <w:rFonts w:hint="eastAsia" w:ascii="华文楷体" w:hAnsi="华文楷体" w:eastAsia="华文楷体" w:cs="华文楷体"/>
                <w:bCs/>
                <w:szCs w:val="21"/>
              </w:rPr>
              <w:t>主要教学内容和要求</w:t>
            </w:r>
          </w:p>
        </w:tc>
        <w:tc>
          <w:tcPr>
            <w:tcW w:w="1417" w:type="dxa"/>
            <w:vAlign w:val="center"/>
          </w:tcPr>
          <w:p w14:paraId="404E495D">
            <w:pPr>
              <w:spacing w:line="360" w:lineRule="exact"/>
              <w:jc w:val="center"/>
              <w:rPr>
                <w:rFonts w:hint="eastAsia" w:ascii="华文楷体" w:hAnsi="华文楷体" w:eastAsia="华文楷体" w:cs="华文楷体"/>
                <w:bCs/>
                <w:szCs w:val="21"/>
              </w:rPr>
            </w:pPr>
            <w:r>
              <w:rPr>
                <w:rFonts w:hint="eastAsia" w:ascii="华文楷体" w:hAnsi="华文楷体" w:eastAsia="华文楷体" w:cs="华文楷体"/>
                <w:bCs/>
                <w:szCs w:val="21"/>
              </w:rPr>
              <w:t>参考学时</w:t>
            </w:r>
          </w:p>
        </w:tc>
      </w:tr>
      <w:tr w14:paraId="711D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00" w:type="dxa"/>
            <w:vAlign w:val="center"/>
          </w:tcPr>
          <w:p w14:paraId="2E70FD88">
            <w:pPr>
              <w:spacing w:line="360" w:lineRule="exact"/>
              <w:jc w:val="center"/>
              <w:rPr>
                <w:rFonts w:hint="default" w:ascii="华文楷体" w:hAnsi="华文楷体" w:eastAsia="华文楷体" w:cs="华文楷体"/>
                <w:bCs/>
                <w:szCs w:val="21"/>
                <w:lang w:val="en-US" w:eastAsia="zh-CN"/>
              </w:rPr>
            </w:pPr>
            <w:r>
              <w:rPr>
                <w:rFonts w:hint="eastAsia" w:ascii="华文楷体" w:hAnsi="华文楷体" w:eastAsia="华文楷体" w:cs="华文楷体"/>
                <w:bCs/>
                <w:szCs w:val="21"/>
                <w:lang w:val="en-US" w:eastAsia="zh-CN"/>
              </w:rPr>
              <w:t>26</w:t>
            </w:r>
          </w:p>
        </w:tc>
        <w:tc>
          <w:tcPr>
            <w:tcW w:w="2077" w:type="dxa"/>
            <w:vAlign w:val="center"/>
          </w:tcPr>
          <w:p w14:paraId="3FBB0EE4">
            <w:pPr>
              <w:spacing w:line="360" w:lineRule="exact"/>
              <w:rPr>
                <w:rFonts w:hint="eastAsia" w:ascii="华文楷体" w:hAnsi="华文楷体" w:eastAsia="华文楷体" w:cs="华文楷体"/>
                <w:bCs/>
                <w:szCs w:val="21"/>
              </w:rPr>
            </w:pPr>
            <w:r>
              <w:rPr>
                <w:rFonts w:hint="eastAsia" w:ascii="华文楷体" w:hAnsi="华文楷体" w:eastAsia="华文楷体" w:cs="华文楷体"/>
                <w:bCs/>
                <w:szCs w:val="21"/>
              </w:rPr>
              <w:t>行业体验</w:t>
            </w:r>
          </w:p>
        </w:tc>
        <w:tc>
          <w:tcPr>
            <w:tcW w:w="5132" w:type="dxa"/>
            <w:vAlign w:val="center"/>
          </w:tcPr>
          <w:p w14:paraId="06371B6C">
            <w:pPr>
              <w:spacing w:line="360" w:lineRule="exact"/>
              <w:rPr>
                <w:rFonts w:hint="eastAsia" w:ascii="华文楷体" w:hAnsi="华文楷体" w:eastAsia="华文楷体" w:cs="华文楷体"/>
                <w:bCs/>
                <w:szCs w:val="21"/>
              </w:rPr>
            </w:pPr>
            <w:r>
              <w:rPr>
                <w:rFonts w:hint="eastAsia" w:ascii="华文楷体" w:hAnsi="华文楷体" w:eastAsia="华文楷体" w:cs="华文楷体"/>
                <w:bCs/>
                <w:szCs w:val="21"/>
              </w:rPr>
              <w:t>分别在第1学期、第3学期进入行业，开展行业体验活动。</w:t>
            </w:r>
          </w:p>
        </w:tc>
        <w:tc>
          <w:tcPr>
            <w:tcW w:w="1417" w:type="dxa"/>
            <w:vAlign w:val="center"/>
          </w:tcPr>
          <w:p w14:paraId="0B23A281">
            <w:pPr>
              <w:spacing w:line="360" w:lineRule="exact"/>
              <w:jc w:val="center"/>
              <w:rPr>
                <w:rFonts w:hint="eastAsia" w:ascii="华文楷体" w:hAnsi="华文楷体" w:eastAsia="华文楷体" w:cs="华文楷体"/>
                <w:bCs/>
                <w:szCs w:val="21"/>
              </w:rPr>
            </w:pPr>
            <w:r>
              <w:rPr>
                <w:rFonts w:hint="eastAsia" w:ascii="华文楷体" w:hAnsi="华文楷体" w:eastAsia="华文楷体" w:cs="华文楷体"/>
                <w:bCs/>
                <w:szCs w:val="21"/>
              </w:rPr>
              <w:t>12</w:t>
            </w:r>
          </w:p>
        </w:tc>
      </w:tr>
      <w:tr w14:paraId="0B65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00" w:type="dxa"/>
            <w:vAlign w:val="center"/>
          </w:tcPr>
          <w:p w14:paraId="22027AF8">
            <w:pPr>
              <w:spacing w:line="360" w:lineRule="exact"/>
              <w:jc w:val="center"/>
              <w:rPr>
                <w:rFonts w:hint="default" w:ascii="仿宋" w:eastAsia="仿宋" w:cs="仿宋"/>
                <w:szCs w:val="21"/>
                <w:lang w:val="en-US" w:eastAsia="zh-CN"/>
              </w:rPr>
            </w:pPr>
            <w:r>
              <w:rPr>
                <w:rFonts w:hint="eastAsia" w:ascii="仿宋" w:eastAsia="仿宋" w:cs="仿宋"/>
                <w:szCs w:val="21"/>
                <w:lang w:val="en-US" w:eastAsia="zh-CN"/>
              </w:rPr>
              <w:t>27</w:t>
            </w:r>
          </w:p>
        </w:tc>
        <w:tc>
          <w:tcPr>
            <w:tcW w:w="2077" w:type="dxa"/>
            <w:vAlign w:val="center"/>
          </w:tcPr>
          <w:p w14:paraId="54344B24">
            <w:pPr>
              <w:spacing w:line="360" w:lineRule="exact"/>
              <w:rPr>
                <w:rFonts w:ascii="仿宋" w:eastAsia="仿宋" w:cs="仿宋"/>
                <w:szCs w:val="21"/>
              </w:rPr>
            </w:pPr>
            <w:r>
              <w:rPr>
                <w:rFonts w:hint="eastAsia" w:ascii="仿宋" w:eastAsia="仿宋" w:cs="仿宋"/>
                <w:szCs w:val="21"/>
              </w:rPr>
              <w:t>顶岗实习</w:t>
            </w:r>
          </w:p>
        </w:tc>
        <w:tc>
          <w:tcPr>
            <w:tcW w:w="5132" w:type="dxa"/>
            <w:vAlign w:val="center"/>
          </w:tcPr>
          <w:p w14:paraId="7533961E">
            <w:pPr>
              <w:spacing w:line="360" w:lineRule="exact"/>
              <w:ind w:firstLine="420" w:firstLineChars="200"/>
              <w:rPr>
                <w:rFonts w:ascii="仿宋" w:eastAsia="仿宋" w:cs="仿宋"/>
                <w:szCs w:val="21"/>
              </w:rPr>
            </w:pPr>
            <w:r>
              <w:rPr>
                <w:rFonts w:hint="eastAsia" w:ascii="仿宋" w:eastAsia="仿宋" w:cs="仿宋"/>
                <w:szCs w:val="21"/>
              </w:rPr>
              <w:t>学生在校完成</w:t>
            </w:r>
            <w:r>
              <w:rPr>
                <w:rFonts w:ascii="仿宋" w:eastAsia="仿宋" w:cs="仿宋"/>
                <w:szCs w:val="21"/>
              </w:rPr>
              <w:t>5期学业后，第6学期可留校继续参加升学考试，也可参加顶岗实习。参加顶岗实习（首岗）必须是校企合作企业，首岗实习时间不少于1个月（特殊情况，按学校招就处有关规定执行），累计实习时间需不少于</w:t>
            </w:r>
            <w:r>
              <w:rPr>
                <w:rFonts w:hint="eastAsia" w:ascii="仿宋" w:eastAsia="仿宋" w:cs="仿宋"/>
                <w:szCs w:val="21"/>
              </w:rPr>
              <w:t>6</w:t>
            </w:r>
            <w:r>
              <w:rPr>
                <w:rFonts w:ascii="仿宋" w:eastAsia="仿宋" w:cs="仿宋"/>
                <w:szCs w:val="21"/>
              </w:rPr>
              <w:t>个月。升学考试（单招）结束后，如未被录取的学生可申请在家补习，不参加实习；已录取的学生可自主顶岗实习，单必须是专业对口的相关企业，实习时间不少于</w:t>
            </w:r>
            <w:r>
              <w:rPr>
                <w:rFonts w:hint="eastAsia" w:ascii="仿宋" w:eastAsia="仿宋" w:cs="仿宋"/>
                <w:szCs w:val="21"/>
              </w:rPr>
              <w:t>2</w:t>
            </w:r>
            <w:r>
              <w:rPr>
                <w:rFonts w:ascii="仿宋" w:eastAsia="仿宋" w:cs="仿宋"/>
                <w:szCs w:val="21"/>
              </w:rPr>
              <w:t>个月。</w:t>
            </w:r>
            <w:r>
              <w:rPr>
                <w:rFonts w:hint="eastAsia" w:ascii="仿宋" w:eastAsia="仿宋" w:cs="仿宋"/>
                <w:szCs w:val="21"/>
              </w:rPr>
              <w:t>3月份完成单招考试的需进企业参加顶岗实习，实习单位由学生自主联系。留校备考的可不参加顶岗实习。</w:t>
            </w:r>
          </w:p>
        </w:tc>
        <w:tc>
          <w:tcPr>
            <w:tcW w:w="1417" w:type="dxa"/>
            <w:vAlign w:val="center"/>
          </w:tcPr>
          <w:p w14:paraId="5712E845">
            <w:pPr>
              <w:spacing w:line="360" w:lineRule="exact"/>
              <w:jc w:val="center"/>
              <w:rPr>
                <w:rFonts w:ascii="仿宋" w:eastAsia="仿宋" w:cs="仿宋"/>
                <w:szCs w:val="21"/>
              </w:rPr>
            </w:pPr>
            <w:r>
              <w:rPr>
                <w:rFonts w:hint="eastAsia" w:ascii="仿宋" w:eastAsia="仿宋" w:cs="仿宋"/>
                <w:szCs w:val="21"/>
              </w:rPr>
              <w:t>120</w:t>
            </w:r>
          </w:p>
        </w:tc>
      </w:tr>
    </w:tbl>
    <w:p w14:paraId="508B5A8E">
      <w:pPr>
        <w:adjustRightInd w:val="0"/>
        <w:snapToGrid w:val="0"/>
        <w:spacing w:line="560" w:lineRule="exact"/>
        <w:rPr>
          <w:rFonts w:hint="eastAsia" w:ascii="华文楷体" w:hAnsi="华文楷体" w:eastAsia="华文楷体" w:cs="华文楷体"/>
          <w:sz w:val="28"/>
          <w:szCs w:val="28"/>
        </w:rPr>
      </w:pPr>
      <w:r>
        <w:rPr>
          <w:rFonts w:hint="eastAsia" w:ascii="华文楷体" w:hAnsi="华文楷体" w:eastAsia="华文楷体" w:cs="华文楷体"/>
          <w:sz w:val="28"/>
          <w:szCs w:val="28"/>
        </w:rPr>
        <w:t>七、教学进程总体安排</w:t>
      </w:r>
    </w:p>
    <w:p w14:paraId="0D1DCEA2">
      <w:pPr>
        <w:adjustRightInd w:val="0"/>
        <w:snapToGrid w:val="0"/>
        <w:spacing w:line="560" w:lineRule="exact"/>
        <w:rPr>
          <w:rFonts w:hint="eastAsia" w:ascii="华文楷体" w:hAnsi="华文楷体" w:eastAsia="华文楷体" w:cs="华文楷体"/>
          <w:sz w:val="28"/>
          <w:szCs w:val="28"/>
        </w:rPr>
      </w:pPr>
      <w:r>
        <w:rPr>
          <w:rFonts w:hint="eastAsia" w:ascii="华文楷体" w:hAnsi="华文楷体" w:eastAsia="华文楷体" w:cs="华文楷体"/>
          <w:sz w:val="28"/>
          <w:szCs w:val="28"/>
        </w:rPr>
        <w:t>（一）基本要求</w:t>
      </w:r>
    </w:p>
    <w:p w14:paraId="751FFBC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drawing>
          <wp:inline distT="0" distB="0" distL="114300" distR="114300">
            <wp:extent cx="6108700" cy="2190750"/>
            <wp:effectExtent l="0" t="0" r="6350" b="0"/>
            <wp:docPr id="4" name="图片 4" descr="2024级计算机应用专业人才培养方案202605（教学能力大赛适配_课时统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24级计算机应用专业人才培养方案202605（教学能力大赛适配_课时统计"/>
                    <pic:cNvPicPr>
                      <a:picLocks noChangeAspect="1"/>
                    </pic:cNvPicPr>
                  </pic:nvPicPr>
                  <pic:blipFill>
                    <a:blip r:embed="rId6"/>
                    <a:stretch>
                      <a:fillRect/>
                    </a:stretch>
                  </pic:blipFill>
                  <pic:spPr>
                    <a:xfrm>
                      <a:off x="0" y="0"/>
                      <a:ext cx="6108700" cy="2190750"/>
                    </a:xfrm>
                    <a:prstGeom prst="rect">
                      <a:avLst/>
                    </a:prstGeom>
                  </pic:spPr>
                </pic:pic>
              </a:graphicData>
            </a:graphic>
          </wp:inline>
        </w:drawing>
      </w:r>
    </w:p>
    <w:p w14:paraId="582757D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楷体" w:hAnsi="华文楷体" w:eastAsia="华文楷体" w:cs="华文楷体"/>
          <w:sz w:val="28"/>
          <w:szCs w:val="28"/>
        </w:rPr>
      </w:pPr>
    </w:p>
    <w:p w14:paraId="4B8CD68C">
      <w:pPr>
        <w:pStyle w:val="3"/>
        <w:spacing w:before="0" w:after="0" w:line="240" w:lineRule="auto"/>
        <w:rPr>
          <w:rFonts w:ascii="华文楷体" w:hAnsi="华文楷体" w:eastAsia="华文楷体"/>
          <w:sz w:val="28"/>
          <w:szCs w:val="28"/>
        </w:rPr>
      </w:pPr>
      <w:bookmarkStart w:id="27" w:name="_Toc17445"/>
      <w:r>
        <w:rPr>
          <w:rFonts w:hint="eastAsia" w:ascii="华文楷体" w:hAnsi="华文楷体" w:eastAsia="华文楷体"/>
          <w:sz w:val="28"/>
          <w:szCs w:val="28"/>
        </w:rPr>
        <w:t>（二）教学安排</w:t>
      </w:r>
      <w:bookmarkEnd w:id="27"/>
    </w:p>
    <w:p w14:paraId="19B730FD">
      <w:pPr>
        <w:rPr>
          <w:rFonts w:hint="eastAsia" w:eastAsiaTheme="minorEastAsia"/>
          <w:lang w:eastAsia="zh-CN"/>
        </w:rPr>
      </w:pPr>
      <w:r>
        <w:rPr>
          <w:rFonts w:hint="eastAsia" w:eastAsiaTheme="minorEastAsia"/>
          <w:lang w:eastAsia="zh-CN"/>
        </w:rPr>
        <w:drawing>
          <wp:inline distT="0" distB="0" distL="114300" distR="114300">
            <wp:extent cx="6112510" cy="6276975"/>
            <wp:effectExtent l="0" t="0" r="2540" b="9525"/>
            <wp:docPr id="3" name="图片 3" descr="2024级计算机应用专业人才培养方案202605（教学能力大赛适配_2024级计算机应用专业人才培养方案202605（教学能力大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4级计算机应用专业人才培养方案202605（教学能力大赛适配_2024级计算机应用专业人才培养方案202605（教学能力大赛"/>
                    <pic:cNvPicPr>
                      <a:picLocks noChangeAspect="1"/>
                    </pic:cNvPicPr>
                  </pic:nvPicPr>
                  <pic:blipFill>
                    <a:blip r:embed="rId7"/>
                    <a:srcRect r="14250" b="4128"/>
                    <a:stretch>
                      <a:fillRect/>
                    </a:stretch>
                  </pic:blipFill>
                  <pic:spPr>
                    <a:xfrm>
                      <a:off x="0" y="0"/>
                      <a:ext cx="6112510" cy="6276975"/>
                    </a:xfrm>
                    <a:prstGeom prst="rect">
                      <a:avLst/>
                    </a:prstGeom>
                  </pic:spPr>
                </pic:pic>
              </a:graphicData>
            </a:graphic>
          </wp:inline>
        </w:drawing>
      </w:r>
    </w:p>
    <w:p w14:paraId="70B277C0">
      <w:pPr>
        <w:pStyle w:val="3"/>
        <w:spacing w:before="0" w:after="0" w:line="240" w:lineRule="auto"/>
        <w:rPr>
          <w:rFonts w:hint="eastAsia" w:ascii="华文楷体" w:hAnsi="华文楷体" w:eastAsia="华文楷体"/>
          <w:sz w:val="28"/>
          <w:szCs w:val="28"/>
        </w:rPr>
      </w:pPr>
      <w:bookmarkStart w:id="28" w:name="_Toc171243625"/>
      <w:bookmarkStart w:id="29" w:name="_Toc23916"/>
      <w:bookmarkStart w:id="30" w:name="_Toc171243704"/>
      <w:r>
        <w:rPr>
          <w:rFonts w:hint="eastAsia" w:ascii="华文楷体" w:hAnsi="华文楷体" w:eastAsia="华文楷体"/>
          <w:sz w:val="28"/>
          <w:szCs w:val="28"/>
        </w:rPr>
        <w:t>八、实施保障</w:t>
      </w:r>
      <w:bookmarkEnd w:id="28"/>
      <w:bookmarkEnd w:id="29"/>
      <w:bookmarkEnd w:id="30"/>
    </w:p>
    <w:p w14:paraId="09A8EE13">
      <w:pPr>
        <w:pStyle w:val="3"/>
        <w:spacing w:before="0" w:after="0" w:line="240" w:lineRule="auto"/>
        <w:rPr>
          <w:rFonts w:hint="eastAsia" w:ascii="华文楷体" w:hAnsi="华文楷体" w:eastAsia="华文楷体"/>
          <w:b w:val="0"/>
          <w:bCs w:val="0"/>
          <w:sz w:val="28"/>
          <w:szCs w:val="28"/>
        </w:rPr>
      </w:pPr>
      <w:bookmarkStart w:id="31" w:name="_Toc171243626"/>
      <w:bookmarkStart w:id="32" w:name="_Toc8848"/>
      <w:bookmarkStart w:id="33" w:name="_Toc171243705"/>
      <w:r>
        <w:rPr>
          <w:rFonts w:hint="eastAsia" w:ascii="华文楷体" w:hAnsi="华文楷体" w:eastAsia="华文楷体"/>
          <w:b w:val="0"/>
          <w:bCs w:val="0"/>
          <w:sz w:val="28"/>
          <w:szCs w:val="28"/>
        </w:rPr>
        <w:t>（一）师资队伍</w:t>
      </w:r>
      <w:bookmarkEnd w:id="31"/>
      <w:bookmarkEnd w:id="32"/>
      <w:bookmarkEnd w:id="33"/>
    </w:p>
    <w:p w14:paraId="30C202FB">
      <w:pPr>
        <w:adjustRightInd w:val="0"/>
        <w:snapToGrid w:val="0"/>
        <w:spacing w:line="560" w:lineRule="exact"/>
        <w:rPr>
          <w:rFonts w:hint="eastAsia" w:ascii="华文楷体" w:hAnsi="华文楷体" w:eastAsia="华文楷体" w:cs="华文楷体"/>
          <w:sz w:val="28"/>
          <w:szCs w:val="28"/>
        </w:rPr>
      </w:pPr>
      <w:r>
        <w:rPr>
          <w:rFonts w:hint="eastAsia" w:ascii="华文楷体" w:hAnsi="华文楷体" w:eastAsia="华文楷体" w:cs="华文楷体"/>
          <w:sz w:val="28"/>
          <w:szCs w:val="28"/>
        </w:rPr>
        <w:t>1.队伍结构</w:t>
      </w:r>
    </w:p>
    <w:p w14:paraId="1DF913E1">
      <w:pPr>
        <w:adjustRightInd w:val="0"/>
        <w:snapToGrid w:val="0"/>
        <w:spacing w:line="560" w:lineRule="exact"/>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本专业拥有高素质专兼结合的“双师结构”专业教学团队，共有教师19人，专业教师15人，生师比为19.8:1。专业专任教师和兼职教师比例适当，本科学历100%，研究生学历5人；高级教师5人，市特级教师2人，校优秀教师10人，“双师型”教师达到90%以上。兼职教师由数字媒体及网络技术行业企业的一线管理人员、总经理及以上管理人员等人组成。教师有良好的师德，关注学生发展，熟悉教学规律，具备终身学习能力和教学改革意识。</w:t>
      </w:r>
    </w:p>
    <w:p w14:paraId="777C5728">
      <w:pPr>
        <w:adjustRightInd w:val="0"/>
        <w:snapToGrid w:val="0"/>
        <w:spacing w:line="560" w:lineRule="exact"/>
        <w:rPr>
          <w:rFonts w:hint="eastAsia" w:ascii="华文楷体" w:hAnsi="华文楷体" w:eastAsia="华文楷体" w:cs="华文楷体"/>
          <w:sz w:val="28"/>
          <w:szCs w:val="28"/>
        </w:rPr>
      </w:pPr>
      <w:r>
        <w:rPr>
          <w:rFonts w:hint="eastAsia" w:ascii="华文楷体" w:hAnsi="华文楷体" w:eastAsia="华文楷体" w:cs="华文楷体"/>
          <w:sz w:val="28"/>
          <w:szCs w:val="28"/>
        </w:rPr>
        <w:t>2.专任教师</w:t>
      </w:r>
    </w:p>
    <w:p w14:paraId="7828911D">
      <w:pPr>
        <w:adjustRightInd w:val="0"/>
        <w:snapToGrid w:val="0"/>
        <w:spacing w:line="560" w:lineRule="exact"/>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2.1本专业专任教师15人，全部具有中等职业学校及以上教师资格证书、对应专业本科以上学历，具有本专业三级及以上职业资格证书或相应技术职称，且专业对口。</w:t>
      </w:r>
    </w:p>
    <w:p w14:paraId="475401D7">
      <w:pPr>
        <w:adjustRightInd w:val="0"/>
        <w:snapToGrid w:val="0"/>
        <w:spacing w:line="560" w:lineRule="exact"/>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2.2专业教师具备计算机操作员、网络工程师、电子商务师等多种相关行业资格证书，具备2年以上企业相关岗位工作经验，具有企业工作的实践经验。</w:t>
      </w:r>
    </w:p>
    <w:p w14:paraId="7CD77C21">
      <w:pPr>
        <w:adjustRightInd w:val="0"/>
        <w:snapToGrid w:val="0"/>
        <w:spacing w:line="560" w:lineRule="exact"/>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2.3专业教师每年定期参加本专业相关的专业培训，了解IT行业先进的理念，能按教学要求更新教学内容。</w:t>
      </w:r>
    </w:p>
    <w:p w14:paraId="71C1F4D2">
      <w:pPr>
        <w:adjustRightInd w:val="0"/>
        <w:snapToGrid w:val="0"/>
        <w:spacing w:line="560" w:lineRule="exact"/>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2.4专业老师需要参加各级职业教育培训，更新职业教育理念，提升信息化技术的能力，创新教育手段和评价方法。</w:t>
      </w:r>
    </w:p>
    <w:p w14:paraId="38DA1FCA">
      <w:pPr>
        <w:adjustRightInd w:val="0"/>
        <w:snapToGrid w:val="0"/>
        <w:spacing w:line="560" w:lineRule="exact"/>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2.5专业教师主动走进行业，主动参加行业教育科研活动，承担相关工作。</w:t>
      </w:r>
    </w:p>
    <w:p w14:paraId="230259D5">
      <w:pPr>
        <w:adjustRightInd w:val="0"/>
        <w:snapToGrid w:val="0"/>
        <w:spacing w:line="560" w:lineRule="exact"/>
        <w:rPr>
          <w:rFonts w:hint="eastAsia" w:ascii="华文楷体" w:hAnsi="华文楷体" w:eastAsia="华文楷体" w:cs="华文楷体"/>
          <w:sz w:val="28"/>
          <w:szCs w:val="28"/>
        </w:rPr>
      </w:pPr>
      <w:r>
        <w:rPr>
          <w:rFonts w:hint="eastAsia" w:ascii="华文楷体" w:hAnsi="华文楷体" w:eastAsia="华文楷体" w:cs="华文楷体"/>
          <w:sz w:val="28"/>
          <w:szCs w:val="28"/>
        </w:rPr>
        <w:t>3.兼职教师</w:t>
      </w:r>
    </w:p>
    <w:p w14:paraId="2C3D04DD">
      <w:pPr>
        <w:adjustRightInd w:val="0"/>
        <w:snapToGrid w:val="0"/>
        <w:spacing w:line="560" w:lineRule="exact"/>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本专业兼职教师是具有丰富工作经验的旅游及相关行业管理者、具有高级职称或行业技术证书的行业专家。</w:t>
      </w:r>
    </w:p>
    <w:p w14:paraId="3BF06CE0">
      <w:pPr>
        <w:pStyle w:val="3"/>
        <w:spacing w:before="0" w:after="0" w:line="240" w:lineRule="auto"/>
        <w:rPr>
          <w:rFonts w:hint="eastAsia" w:ascii="华文楷体" w:hAnsi="华文楷体" w:eastAsia="华文楷体"/>
          <w:sz w:val="28"/>
          <w:szCs w:val="28"/>
        </w:rPr>
      </w:pPr>
      <w:bookmarkStart w:id="34" w:name="_Toc9448"/>
      <w:bookmarkStart w:id="35" w:name="_Toc171243706"/>
      <w:bookmarkStart w:id="36" w:name="_Toc171243627"/>
      <w:r>
        <w:rPr>
          <w:rFonts w:hint="eastAsia" w:ascii="华文楷体" w:hAnsi="华文楷体" w:eastAsia="华文楷体"/>
          <w:sz w:val="28"/>
          <w:szCs w:val="28"/>
        </w:rPr>
        <w:t>（二）教学设施</w:t>
      </w:r>
      <w:bookmarkEnd w:id="34"/>
      <w:bookmarkEnd w:id="35"/>
      <w:bookmarkEnd w:id="36"/>
    </w:p>
    <w:p w14:paraId="118D9802">
      <w:pPr>
        <w:adjustRightInd w:val="0"/>
        <w:snapToGrid w:val="0"/>
        <w:spacing w:line="560" w:lineRule="exact"/>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本专业应配备校内实训实习室和校外实习基地。</w:t>
      </w:r>
    </w:p>
    <w:p w14:paraId="000D34E9">
      <w:pPr>
        <w:adjustRightInd w:val="0"/>
        <w:snapToGrid w:val="0"/>
        <w:spacing w:line="560" w:lineRule="exact"/>
        <w:rPr>
          <w:rFonts w:hint="eastAsia" w:ascii="华文楷体" w:hAnsi="华文楷体" w:eastAsia="华文楷体" w:cs="华文楷体"/>
          <w:sz w:val="28"/>
          <w:szCs w:val="28"/>
        </w:rPr>
      </w:pPr>
      <w:r>
        <w:rPr>
          <w:rFonts w:hint="eastAsia" w:ascii="华文楷体" w:hAnsi="华文楷体" w:eastAsia="华文楷体" w:cs="华文楷体"/>
          <w:sz w:val="28"/>
          <w:szCs w:val="28"/>
        </w:rPr>
        <w:t>1.校内实训室</w:t>
      </w:r>
    </w:p>
    <w:p w14:paraId="15B37A41">
      <w:pPr>
        <w:adjustRightInd w:val="0"/>
        <w:snapToGrid w:val="0"/>
        <w:spacing w:line="560" w:lineRule="exact"/>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校内实训实习必须具备摄影摄像、平面设计、影视剪辑等实训室，主要设施设备及数量见下表。</w:t>
      </w:r>
    </w:p>
    <w:p w14:paraId="2165DE84">
      <w:pPr>
        <w:adjustRightInd w:val="0"/>
        <w:snapToGrid w:val="0"/>
        <w:spacing w:line="560" w:lineRule="exact"/>
        <w:rPr>
          <w:rFonts w:hint="eastAsia" w:ascii="华文楷体" w:hAnsi="华文楷体" w:eastAsia="华文楷体" w:cs="华文楷体"/>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26"/>
        <w:gridCol w:w="1134"/>
        <w:gridCol w:w="992"/>
        <w:gridCol w:w="4638"/>
      </w:tblGrid>
      <w:tr w14:paraId="4D08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C163959">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序号</w:t>
            </w:r>
          </w:p>
        </w:tc>
        <w:tc>
          <w:tcPr>
            <w:tcW w:w="2126" w:type="dxa"/>
          </w:tcPr>
          <w:p w14:paraId="5BA2F953">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实训室名称</w:t>
            </w:r>
          </w:p>
        </w:tc>
        <w:tc>
          <w:tcPr>
            <w:tcW w:w="1134" w:type="dxa"/>
          </w:tcPr>
          <w:p w14:paraId="1643D7DF">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数量</w:t>
            </w:r>
          </w:p>
        </w:tc>
        <w:tc>
          <w:tcPr>
            <w:tcW w:w="992" w:type="dxa"/>
          </w:tcPr>
          <w:p w14:paraId="43BD3D02">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工位</w:t>
            </w:r>
          </w:p>
        </w:tc>
        <w:tc>
          <w:tcPr>
            <w:tcW w:w="4638" w:type="dxa"/>
          </w:tcPr>
          <w:p w14:paraId="4DDA5C01">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规格</w:t>
            </w:r>
          </w:p>
        </w:tc>
      </w:tr>
      <w:tr w14:paraId="3756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6D2BC92">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1</w:t>
            </w:r>
          </w:p>
        </w:tc>
        <w:tc>
          <w:tcPr>
            <w:tcW w:w="2126" w:type="dxa"/>
            <w:vAlign w:val="center"/>
          </w:tcPr>
          <w:p w14:paraId="6D991317">
            <w:pPr>
              <w:spacing w:line="360" w:lineRule="exact"/>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摄影摄像实训室</w:t>
            </w:r>
          </w:p>
        </w:tc>
        <w:tc>
          <w:tcPr>
            <w:tcW w:w="1134" w:type="dxa"/>
            <w:vAlign w:val="center"/>
          </w:tcPr>
          <w:p w14:paraId="247E4255">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1</w:t>
            </w:r>
          </w:p>
        </w:tc>
        <w:tc>
          <w:tcPr>
            <w:tcW w:w="992" w:type="dxa"/>
            <w:vAlign w:val="center"/>
          </w:tcPr>
          <w:p w14:paraId="1AC37CCA">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3</w:t>
            </w:r>
            <w:r>
              <w:rPr>
                <w:rFonts w:ascii="华文楷体" w:hAnsi="华文楷体" w:eastAsia="华文楷体" w:cs="华文楷体"/>
                <w:bCs/>
                <w:color w:val="000000" w:themeColor="text1"/>
                <w:sz w:val="24"/>
                <w14:textFill>
                  <w14:solidFill>
                    <w14:schemeClr w14:val="tx1"/>
                  </w14:solidFill>
                </w14:textFill>
              </w:rPr>
              <w:t>5</w:t>
            </w:r>
          </w:p>
        </w:tc>
        <w:tc>
          <w:tcPr>
            <w:tcW w:w="4638" w:type="dxa"/>
          </w:tcPr>
          <w:p w14:paraId="589716EA">
            <w:pPr>
              <w:spacing w:line="360" w:lineRule="exact"/>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7</w:t>
            </w:r>
            <w:r>
              <w:rPr>
                <w:rFonts w:ascii="华文楷体" w:hAnsi="华文楷体" w:eastAsia="华文楷体" w:cs="华文楷体"/>
                <w:bCs/>
                <w:color w:val="000000" w:themeColor="text1"/>
                <w:sz w:val="24"/>
                <w14:textFill>
                  <w14:solidFill>
                    <w14:schemeClr w14:val="tx1"/>
                  </w14:solidFill>
                </w14:textFill>
              </w:rPr>
              <w:t>0m</w:t>
            </w:r>
            <w:r>
              <w:rPr>
                <w:rFonts w:ascii="华文楷体" w:hAnsi="华文楷体" w:eastAsia="华文楷体" w:cs="华文楷体"/>
                <w:bCs/>
                <w:color w:val="000000" w:themeColor="text1"/>
                <w:sz w:val="24"/>
                <w:vertAlign w:val="superscript"/>
                <w14:textFill>
                  <w14:solidFill>
                    <w14:schemeClr w14:val="tx1"/>
                  </w14:solidFill>
                </w14:textFill>
              </w:rPr>
              <w:t>2</w:t>
            </w:r>
            <w:r>
              <w:rPr>
                <w:rFonts w:hint="eastAsia" w:ascii="华文楷体" w:hAnsi="华文楷体" w:eastAsia="华文楷体" w:cs="华文楷体"/>
                <w:bCs/>
                <w:color w:val="000000" w:themeColor="text1"/>
                <w:sz w:val="24"/>
                <w14:textFill>
                  <w14:solidFill>
                    <w14:schemeClr w14:val="tx1"/>
                  </w14:solidFill>
                </w14:textFill>
              </w:rPr>
              <w:t>，6轴背景布，无影灯，数码相机，三脚架、无影箱等</w:t>
            </w:r>
          </w:p>
        </w:tc>
      </w:tr>
      <w:tr w14:paraId="0C95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F6B7943">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2</w:t>
            </w:r>
          </w:p>
        </w:tc>
        <w:tc>
          <w:tcPr>
            <w:tcW w:w="2126" w:type="dxa"/>
            <w:vAlign w:val="center"/>
          </w:tcPr>
          <w:p w14:paraId="7917B4C3">
            <w:pPr>
              <w:spacing w:line="360" w:lineRule="exact"/>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平面设计实训室</w:t>
            </w:r>
          </w:p>
        </w:tc>
        <w:tc>
          <w:tcPr>
            <w:tcW w:w="1134" w:type="dxa"/>
            <w:vAlign w:val="center"/>
          </w:tcPr>
          <w:p w14:paraId="1D7E8A3D">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2</w:t>
            </w:r>
          </w:p>
        </w:tc>
        <w:tc>
          <w:tcPr>
            <w:tcW w:w="992" w:type="dxa"/>
            <w:vAlign w:val="center"/>
          </w:tcPr>
          <w:p w14:paraId="1A8A0122">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7</w:t>
            </w:r>
            <w:r>
              <w:rPr>
                <w:rFonts w:ascii="华文楷体" w:hAnsi="华文楷体" w:eastAsia="华文楷体" w:cs="华文楷体"/>
                <w:bCs/>
                <w:color w:val="000000" w:themeColor="text1"/>
                <w:sz w:val="24"/>
                <w14:textFill>
                  <w14:solidFill>
                    <w14:schemeClr w14:val="tx1"/>
                  </w14:solidFill>
                </w14:textFill>
              </w:rPr>
              <w:t>0</w:t>
            </w:r>
          </w:p>
        </w:tc>
        <w:tc>
          <w:tcPr>
            <w:tcW w:w="4638" w:type="dxa"/>
          </w:tcPr>
          <w:p w14:paraId="3B5A26F4">
            <w:pPr>
              <w:spacing w:line="360" w:lineRule="exact"/>
              <w:rPr>
                <w:rFonts w:hint="eastAsia" w:ascii="华文楷体" w:hAnsi="华文楷体" w:eastAsia="华文楷体" w:cs="华文楷体"/>
                <w:bCs/>
                <w:color w:val="000000" w:themeColor="text1"/>
                <w:sz w:val="24"/>
                <w14:textFill>
                  <w14:solidFill>
                    <w14:schemeClr w14:val="tx1"/>
                  </w14:solidFill>
                </w14:textFill>
              </w:rPr>
            </w:pPr>
            <w:r>
              <w:rPr>
                <w:rFonts w:ascii="华文楷体" w:hAnsi="华文楷体" w:eastAsia="华文楷体" w:cs="华文楷体"/>
                <w:bCs/>
                <w:color w:val="000000" w:themeColor="text1"/>
                <w:sz w:val="24"/>
                <w14:textFill>
                  <w14:solidFill>
                    <w14:schemeClr w14:val="tx1"/>
                  </w14:solidFill>
                </w14:textFill>
              </w:rPr>
              <w:t>140m</w:t>
            </w:r>
            <w:r>
              <w:rPr>
                <w:rFonts w:ascii="华文楷体" w:hAnsi="华文楷体" w:eastAsia="华文楷体" w:cs="华文楷体"/>
                <w:bCs/>
                <w:color w:val="000000" w:themeColor="text1"/>
                <w:sz w:val="24"/>
                <w:vertAlign w:val="superscript"/>
                <w14:textFill>
                  <w14:solidFill>
                    <w14:schemeClr w14:val="tx1"/>
                  </w14:solidFill>
                </w14:textFill>
              </w:rPr>
              <w:t>2</w:t>
            </w:r>
            <w:r>
              <w:rPr>
                <w:rFonts w:hint="eastAsia" w:ascii="华文楷体" w:hAnsi="华文楷体" w:eastAsia="华文楷体" w:cs="华文楷体"/>
                <w:bCs/>
                <w:color w:val="000000" w:themeColor="text1"/>
                <w:sz w:val="24"/>
                <w14:textFill>
                  <w14:solidFill>
                    <w14:schemeClr w14:val="tx1"/>
                  </w14:solidFill>
                </w14:textFill>
              </w:rPr>
              <w:t>，学生计算机7</w:t>
            </w:r>
            <w:r>
              <w:rPr>
                <w:rFonts w:ascii="华文楷体" w:hAnsi="华文楷体" w:eastAsia="华文楷体" w:cs="华文楷体"/>
                <w:bCs/>
                <w:color w:val="000000" w:themeColor="text1"/>
                <w:sz w:val="24"/>
                <w14:textFill>
                  <w14:solidFill>
                    <w14:schemeClr w14:val="tx1"/>
                  </w14:solidFill>
                </w14:textFill>
              </w:rPr>
              <w:t>0</w:t>
            </w:r>
            <w:r>
              <w:rPr>
                <w:rFonts w:hint="eastAsia" w:ascii="华文楷体" w:hAnsi="华文楷体" w:eastAsia="华文楷体" w:cs="华文楷体"/>
                <w:bCs/>
                <w:color w:val="000000" w:themeColor="text1"/>
                <w:sz w:val="24"/>
                <w14:textFill>
                  <w14:solidFill>
                    <w14:schemeClr w14:val="tx1"/>
                  </w14:solidFill>
                </w14:textFill>
              </w:rPr>
              <w:t>台，教师计算机1台，服务器1套，极域教学软件，平面设计相关软件，办公软件等</w:t>
            </w:r>
          </w:p>
        </w:tc>
      </w:tr>
      <w:tr w14:paraId="1467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50EC80F">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ascii="华文楷体" w:hAnsi="华文楷体" w:eastAsia="华文楷体" w:cs="华文楷体"/>
                <w:bCs/>
                <w:color w:val="000000" w:themeColor="text1"/>
                <w:sz w:val="24"/>
                <w14:textFill>
                  <w14:solidFill>
                    <w14:schemeClr w14:val="tx1"/>
                  </w14:solidFill>
                </w14:textFill>
              </w:rPr>
              <w:t>3</w:t>
            </w:r>
          </w:p>
        </w:tc>
        <w:tc>
          <w:tcPr>
            <w:tcW w:w="2126" w:type="dxa"/>
            <w:vAlign w:val="center"/>
          </w:tcPr>
          <w:p w14:paraId="331DD2AC">
            <w:pPr>
              <w:spacing w:line="360" w:lineRule="exact"/>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影视剪辑合成实训室</w:t>
            </w:r>
          </w:p>
        </w:tc>
        <w:tc>
          <w:tcPr>
            <w:tcW w:w="1134" w:type="dxa"/>
            <w:vAlign w:val="center"/>
          </w:tcPr>
          <w:p w14:paraId="1A27E78E">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2</w:t>
            </w:r>
          </w:p>
        </w:tc>
        <w:tc>
          <w:tcPr>
            <w:tcW w:w="992" w:type="dxa"/>
            <w:vAlign w:val="center"/>
          </w:tcPr>
          <w:p w14:paraId="07EAE89D">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7</w:t>
            </w:r>
            <w:r>
              <w:rPr>
                <w:rFonts w:ascii="华文楷体" w:hAnsi="华文楷体" w:eastAsia="华文楷体" w:cs="华文楷体"/>
                <w:bCs/>
                <w:color w:val="000000" w:themeColor="text1"/>
                <w:sz w:val="24"/>
                <w14:textFill>
                  <w14:solidFill>
                    <w14:schemeClr w14:val="tx1"/>
                  </w14:solidFill>
                </w14:textFill>
              </w:rPr>
              <w:t>0</w:t>
            </w:r>
          </w:p>
        </w:tc>
        <w:tc>
          <w:tcPr>
            <w:tcW w:w="4638" w:type="dxa"/>
          </w:tcPr>
          <w:p w14:paraId="59EA8116">
            <w:pPr>
              <w:spacing w:line="360" w:lineRule="exact"/>
              <w:rPr>
                <w:rFonts w:hint="eastAsia" w:ascii="华文楷体" w:hAnsi="华文楷体" w:eastAsia="华文楷体" w:cs="华文楷体"/>
                <w:bCs/>
                <w:color w:val="000000" w:themeColor="text1"/>
                <w:sz w:val="24"/>
                <w14:textFill>
                  <w14:solidFill>
                    <w14:schemeClr w14:val="tx1"/>
                  </w14:solidFill>
                </w14:textFill>
              </w:rPr>
            </w:pPr>
            <w:r>
              <w:rPr>
                <w:rFonts w:ascii="华文楷体" w:hAnsi="华文楷体" w:eastAsia="华文楷体" w:cs="华文楷体"/>
                <w:bCs/>
                <w:color w:val="000000" w:themeColor="text1"/>
                <w:sz w:val="24"/>
                <w14:textFill>
                  <w14:solidFill>
                    <w14:schemeClr w14:val="tx1"/>
                  </w14:solidFill>
                </w14:textFill>
              </w:rPr>
              <w:t>140m</w:t>
            </w:r>
            <w:r>
              <w:rPr>
                <w:rFonts w:ascii="华文楷体" w:hAnsi="华文楷体" w:eastAsia="华文楷体" w:cs="华文楷体"/>
                <w:bCs/>
                <w:color w:val="000000" w:themeColor="text1"/>
                <w:sz w:val="24"/>
                <w:vertAlign w:val="superscript"/>
                <w14:textFill>
                  <w14:solidFill>
                    <w14:schemeClr w14:val="tx1"/>
                  </w14:solidFill>
                </w14:textFill>
              </w:rPr>
              <w:t>2</w:t>
            </w:r>
            <w:r>
              <w:rPr>
                <w:rFonts w:hint="eastAsia" w:ascii="华文楷体" w:hAnsi="华文楷体" w:eastAsia="华文楷体" w:cs="华文楷体"/>
                <w:bCs/>
                <w:color w:val="000000" w:themeColor="text1"/>
                <w:sz w:val="24"/>
                <w14:textFill>
                  <w14:solidFill>
                    <w14:schemeClr w14:val="tx1"/>
                  </w14:solidFill>
                </w14:textFill>
              </w:rPr>
              <w:t>，学生计算机7</w:t>
            </w:r>
            <w:r>
              <w:rPr>
                <w:rFonts w:ascii="华文楷体" w:hAnsi="华文楷体" w:eastAsia="华文楷体" w:cs="华文楷体"/>
                <w:bCs/>
                <w:color w:val="000000" w:themeColor="text1"/>
                <w:sz w:val="24"/>
                <w14:textFill>
                  <w14:solidFill>
                    <w14:schemeClr w14:val="tx1"/>
                  </w14:solidFill>
                </w14:textFill>
              </w:rPr>
              <w:t>0</w:t>
            </w:r>
            <w:r>
              <w:rPr>
                <w:rFonts w:hint="eastAsia" w:ascii="华文楷体" w:hAnsi="华文楷体" w:eastAsia="华文楷体" w:cs="华文楷体"/>
                <w:bCs/>
                <w:color w:val="000000" w:themeColor="text1"/>
                <w:sz w:val="24"/>
                <w14:textFill>
                  <w14:solidFill>
                    <w14:schemeClr w14:val="tx1"/>
                  </w14:solidFill>
                </w14:textFill>
              </w:rPr>
              <w:t>台，教师计算机1台，服务器1套，极域教学软件，影视剪辑相关软件，办公软件等</w:t>
            </w:r>
          </w:p>
        </w:tc>
      </w:tr>
      <w:tr w14:paraId="42C9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0D2E0CE">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4</w:t>
            </w:r>
          </w:p>
        </w:tc>
        <w:tc>
          <w:tcPr>
            <w:tcW w:w="2126" w:type="dxa"/>
            <w:vAlign w:val="center"/>
          </w:tcPr>
          <w:p w14:paraId="45072C4E">
            <w:pPr>
              <w:spacing w:line="360" w:lineRule="exact"/>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网络实训室</w:t>
            </w:r>
          </w:p>
        </w:tc>
        <w:tc>
          <w:tcPr>
            <w:tcW w:w="1134" w:type="dxa"/>
            <w:vAlign w:val="center"/>
          </w:tcPr>
          <w:p w14:paraId="3F3B94A3">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1</w:t>
            </w:r>
          </w:p>
        </w:tc>
        <w:tc>
          <w:tcPr>
            <w:tcW w:w="992" w:type="dxa"/>
            <w:vAlign w:val="center"/>
          </w:tcPr>
          <w:p w14:paraId="6BC2050F">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5</w:t>
            </w:r>
            <w:r>
              <w:rPr>
                <w:rFonts w:ascii="华文楷体" w:hAnsi="华文楷体" w:eastAsia="华文楷体" w:cs="华文楷体"/>
                <w:bCs/>
                <w:color w:val="000000" w:themeColor="text1"/>
                <w:sz w:val="24"/>
                <w14:textFill>
                  <w14:solidFill>
                    <w14:schemeClr w14:val="tx1"/>
                  </w14:solidFill>
                </w14:textFill>
              </w:rPr>
              <w:t>0</w:t>
            </w:r>
          </w:p>
        </w:tc>
        <w:tc>
          <w:tcPr>
            <w:tcW w:w="4638" w:type="dxa"/>
          </w:tcPr>
          <w:p w14:paraId="0D48F41B">
            <w:pPr>
              <w:spacing w:line="360" w:lineRule="exact"/>
              <w:rPr>
                <w:rFonts w:hint="eastAsia" w:ascii="华文楷体" w:hAnsi="华文楷体" w:eastAsia="华文楷体" w:cs="华文楷体"/>
                <w:bCs/>
                <w:color w:val="000000" w:themeColor="text1"/>
                <w:sz w:val="24"/>
                <w14:textFill>
                  <w14:solidFill>
                    <w14:schemeClr w14:val="tx1"/>
                  </w14:solidFill>
                </w14:textFill>
              </w:rPr>
            </w:pPr>
            <w:r>
              <w:rPr>
                <w:rFonts w:ascii="华文楷体" w:hAnsi="华文楷体" w:eastAsia="华文楷体" w:cs="华文楷体"/>
                <w:bCs/>
                <w:color w:val="000000" w:themeColor="text1"/>
                <w:sz w:val="24"/>
                <w14:textFill>
                  <w14:solidFill>
                    <w14:schemeClr w14:val="tx1"/>
                  </w14:solidFill>
                </w14:textFill>
              </w:rPr>
              <w:t>70m</w:t>
            </w:r>
            <w:r>
              <w:rPr>
                <w:rFonts w:ascii="华文楷体" w:hAnsi="华文楷体" w:eastAsia="华文楷体" w:cs="华文楷体"/>
                <w:bCs/>
                <w:color w:val="000000" w:themeColor="text1"/>
                <w:sz w:val="24"/>
                <w:vertAlign w:val="superscript"/>
                <w14:textFill>
                  <w14:solidFill>
                    <w14:schemeClr w14:val="tx1"/>
                  </w14:solidFill>
                </w14:textFill>
              </w:rPr>
              <w:t>2</w:t>
            </w:r>
            <w:r>
              <w:rPr>
                <w:rFonts w:hint="eastAsia" w:ascii="华文楷体" w:hAnsi="华文楷体" w:eastAsia="华文楷体" w:cs="华文楷体"/>
                <w:bCs/>
                <w:color w:val="000000" w:themeColor="text1"/>
                <w:sz w:val="24"/>
                <w14:textFill>
                  <w14:solidFill>
                    <w14:schemeClr w14:val="tx1"/>
                  </w14:solidFill>
                </w14:textFill>
              </w:rPr>
              <w:t>，学生计算机</w:t>
            </w:r>
            <w:r>
              <w:rPr>
                <w:rFonts w:ascii="华文楷体" w:hAnsi="华文楷体" w:eastAsia="华文楷体" w:cs="华文楷体"/>
                <w:bCs/>
                <w:color w:val="000000" w:themeColor="text1"/>
                <w:sz w:val="24"/>
                <w14:textFill>
                  <w14:solidFill>
                    <w14:schemeClr w14:val="tx1"/>
                  </w14:solidFill>
                </w14:textFill>
              </w:rPr>
              <w:t>50</w:t>
            </w:r>
            <w:r>
              <w:rPr>
                <w:rFonts w:hint="eastAsia" w:ascii="华文楷体" w:hAnsi="华文楷体" w:eastAsia="华文楷体" w:cs="华文楷体"/>
                <w:bCs/>
                <w:color w:val="000000" w:themeColor="text1"/>
                <w:sz w:val="24"/>
                <w14:textFill>
                  <w14:solidFill>
                    <w14:schemeClr w14:val="tx1"/>
                  </w14:solidFill>
                </w14:textFill>
              </w:rPr>
              <w:t>台，学生用网络设备6套，教师计算机1台，服务器1套，极域教学软件，网络相关软件，办公软件等</w:t>
            </w:r>
          </w:p>
        </w:tc>
      </w:tr>
      <w:tr w14:paraId="4F67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6511265">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5</w:t>
            </w:r>
          </w:p>
        </w:tc>
        <w:tc>
          <w:tcPr>
            <w:tcW w:w="2126" w:type="dxa"/>
            <w:vAlign w:val="center"/>
          </w:tcPr>
          <w:p w14:paraId="2F3B7D64">
            <w:pPr>
              <w:spacing w:line="360" w:lineRule="exact"/>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计算机硬件组装实训室</w:t>
            </w:r>
          </w:p>
        </w:tc>
        <w:tc>
          <w:tcPr>
            <w:tcW w:w="1134" w:type="dxa"/>
            <w:vAlign w:val="center"/>
          </w:tcPr>
          <w:p w14:paraId="184630DC">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1</w:t>
            </w:r>
          </w:p>
        </w:tc>
        <w:tc>
          <w:tcPr>
            <w:tcW w:w="992" w:type="dxa"/>
            <w:vAlign w:val="center"/>
          </w:tcPr>
          <w:p w14:paraId="57CD1EFE">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ascii="华文楷体" w:hAnsi="华文楷体" w:eastAsia="华文楷体" w:cs="华文楷体"/>
                <w:bCs/>
                <w:color w:val="000000" w:themeColor="text1"/>
                <w:sz w:val="24"/>
                <w14:textFill>
                  <w14:solidFill>
                    <w14:schemeClr w14:val="tx1"/>
                  </w14:solidFill>
                </w14:textFill>
              </w:rPr>
              <w:t>35</w:t>
            </w:r>
          </w:p>
        </w:tc>
        <w:tc>
          <w:tcPr>
            <w:tcW w:w="4638" w:type="dxa"/>
          </w:tcPr>
          <w:p w14:paraId="732AE384">
            <w:pPr>
              <w:spacing w:line="360" w:lineRule="exact"/>
              <w:rPr>
                <w:rFonts w:hint="eastAsia" w:ascii="华文楷体" w:hAnsi="华文楷体" w:eastAsia="华文楷体" w:cs="华文楷体"/>
                <w:bCs/>
                <w:color w:val="000000" w:themeColor="text1"/>
                <w:sz w:val="24"/>
                <w14:textFill>
                  <w14:solidFill>
                    <w14:schemeClr w14:val="tx1"/>
                  </w14:solidFill>
                </w14:textFill>
              </w:rPr>
            </w:pPr>
            <w:r>
              <w:rPr>
                <w:rFonts w:ascii="华文楷体" w:hAnsi="华文楷体" w:eastAsia="华文楷体" w:cs="华文楷体"/>
                <w:bCs/>
                <w:color w:val="000000" w:themeColor="text1"/>
                <w:sz w:val="24"/>
                <w14:textFill>
                  <w14:solidFill>
                    <w14:schemeClr w14:val="tx1"/>
                  </w14:solidFill>
                </w14:textFill>
              </w:rPr>
              <w:t>50m</w:t>
            </w:r>
            <w:r>
              <w:rPr>
                <w:rFonts w:ascii="华文楷体" w:hAnsi="华文楷体" w:eastAsia="华文楷体" w:cs="华文楷体"/>
                <w:bCs/>
                <w:color w:val="000000" w:themeColor="text1"/>
                <w:sz w:val="24"/>
                <w:vertAlign w:val="superscript"/>
                <w14:textFill>
                  <w14:solidFill>
                    <w14:schemeClr w14:val="tx1"/>
                  </w14:solidFill>
                </w14:textFill>
              </w:rPr>
              <w:t>2</w:t>
            </w:r>
            <w:r>
              <w:rPr>
                <w:rFonts w:hint="eastAsia" w:ascii="华文楷体" w:hAnsi="华文楷体" w:eastAsia="华文楷体" w:cs="华文楷体"/>
                <w:bCs/>
                <w:color w:val="000000" w:themeColor="text1"/>
                <w:sz w:val="24"/>
                <w14:textFill>
                  <w14:solidFill>
                    <w14:schemeClr w14:val="tx1"/>
                  </w14:solidFill>
                </w14:textFill>
              </w:rPr>
              <w:t>，学生计算机</w:t>
            </w:r>
            <w:r>
              <w:rPr>
                <w:rFonts w:ascii="华文楷体" w:hAnsi="华文楷体" w:eastAsia="华文楷体" w:cs="华文楷体"/>
                <w:bCs/>
                <w:color w:val="000000" w:themeColor="text1"/>
                <w:sz w:val="24"/>
                <w14:textFill>
                  <w14:solidFill>
                    <w14:schemeClr w14:val="tx1"/>
                  </w14:solidFill>
                </w14:textFill>
              </w:rPr>
              <w:t>40</w:t>
            </w:r>
            <w:r>
              <w:rPr>
                <w:rFonts w:hint="eastAsia" w:ascii="华文楷体" w:hAnsi="华文楷体" w:eastAsia="华文楷体" w:cs="华文楷体"/>
                <w:bCs/>
                <w:color w:val="000000" w:themeColor="text1"/>
                <w:sz w:val="24"/>
                <w14:textFill>
                  <w14:solidFill>
                    <w14:schemeClr w14:val="tx1"/>
                  </w14:solidFill>
                </w14:textFill>
              </w:rPr>
              <w:t>台，教师计算机1台，服务器1套，投影等</w:t>
            </w:r>
          </w:p>
        </w:tc>
      </w:tr>
      <w:tr w14:paraId="6F6E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5F77E66">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6</w:t>
            </w:r>
          </w:p>
        </w:tc>
        <w:tc>
          <w:tcPr>
            <w:tcW w:w="2126" w:type="dxa"/>
            <w:vAlign w:val="center"/>
          </w:tcPr>
          <w:p w14:paraId="42B8F88E">
            <w:pPr>
              <w:spacing w:line="360" w:lineRule="exact"/>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通用机房</w:t>
            </w:r>
          </w:p>
        </w:tc>
        <w:tc>
          <w:tcPr>
            <w:tcW w:w="1134" w:type="dxa"/>
            <w:vAlign w:val="center"/>
          </w:tcPr>
          <w:p w14:paraId="4D242FD5">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2</w:t>
            </w:r>
          </w:p>
        </w:tc>
        <w:tc>
          <w:tcPr>
            <w:tcW w:w="992" w:type="dxa"/>
            <w:vAlign w:val="center"/>
          </w:tcPr>
          <w:p w14:paraId="004BECD4">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8</w:t>
            </w:r>
            <w:r>
              <w:rPr>
                <w:rFonts w:ascii="华文楷体" w:hAnsi="华文楷体" w:eastAsia="华文楷体" w:cs="华文楷体"/>
                <w:bCs/>
                <w:color w:val="000000" w:themeColor="text1"/>
                <w:sz w:val="24"/>
                <w14:textFill>
                  <w14:solidFill>
                    <w14:schemeClr w14:val="tx1"/>
                  </w14:solidFill>
                </w14:textFill>
              </w:rPr>
              <w:t>0</w:t>
            </w:r>
          </w:p>
        </w:tc>
        <w:tc>
          <w:tcPr>
            <w:tcW w:w="4638" w:type="dxa"/>
          </w:tcPr>
          <w:p w14:paraId="7BC92A73">
            <w:pPr>
              <w:spacing w:line="360" w:lineRule="exact"/>
              <w:rPr>
                <w:rFonts w:hint="eastAsia" w:ascii="华文楷体" w:hAnsi="华文楷体" w:eastAsia="华文楷体" w:cs="华文楷体"/>
                <w:bCs/>
                <w:color w:val="000000" w:themeColor="text1"/>
                <w:sz w:val="24"/>
                <w14:textFill>
                  <w14:solidFill>
                    <w14:schemeClr w14:val="tx1"/>
                  </w14:solidFill>
                </w14:textFill>
              </w:rPr>
            </w:pPr>
            <w:r>
              <w:rPr>
                <w:rFonts w:ascii="华文楷体" w:hAnsi="华文楷体" w:eastAsia="华文楷体" w:cs="华文楷体"/>
                <w:bCs/>
                <w:color w:val="000000" w:themeColor="text1"/>
                <w:sz w:val="24"/>
                <w14:textFill>
                  <w14:solidFill>
                    <w14:schemeClr w14:val="tx1"/>
                  </w14:solidFill>
                </w14:textFill>
              </w:rPr>
              <w:t>140m</w:t>
            </w:r>
            <w:r>
              <w:rPr>
                <w:rFonts w:ascii="华文楷体" w:hAnsi="华文楷体" w:eastAsia="华文楷体" w:cs="华文楷体"/>
                <w:bCs/>
                <w:color w:val="000000" w:themeColor="text1"/>
                <w:sz w:val="24"/>
                <w:vertAlign w:val="superscript"/>
                <w14:textFill>
                  <w14:solidFill>
                    <w14:schemeClr w14:val="tx1"/>
                  </w14:solidFill>
                </w14:textFill>
              </w:rPr>
              <w:t>2</w:t>
            </w:r>
            <w:r>
              <w:rPr>
                <w:rFonts w:hint="eastAsia" w:ascii="华文楷体" w:hAnsi="华文楷体" w:eastAsia="华文楷体" w:cs="华文楷体"/>
                <w:bCs/>
                <w:color w:val="000000" w:themeColor="text1"/>
                <w:sz w:val="24"/>
                <w14:textFill>
                  <w14:solidFill>
                    <w14:schemeClr w14:val="tx1"/>
                  </w14:solidFill>
                </w14:textFill>
              </w:rPr>
              <w:t>，学生计算机</w:t>
            </w:r>
            <w:r>
              <w:rPr>
                <w:rFonts w:ascii="华文楷体" w:hAnsi="华文楷体" w:eastAsia="华文楷体" w:cs="华文楷体"/>
                <w:bCs/>
                <w:color w:val="000000" w:themeColor="text1"/>
                <w:sz w:val="24"/>
                <w14:textFill>
                  <w14:solidFill>
                    <w14:schemeClr w14:val="tx1"/>
                  </w14:solidFill>
                </w14:textFill>
              </w:rPr>
              <w:t>80</w:t>
            </w:r>
            <w:r>
              <w:rPr>
                <w:rFonts w:hint="eastAsia" w:ascii="华文楷体" w:hAnsi="华文楷体" w:eastAsia="华文楷体" w:cs="华文楷体"/>
                <w:bCs/>
                <w:color w:val="000000" w:themeColor="text1"/>
                <w:sz w:val="24"/>
                <w14:textFill>
                  <w14:solidFill>
                    <w14:schemeClr w14:val="tx1"/>
                  </w14:solidFill>
                </w14:textFill>
              </w:rPr>
              <w:t>台，教师计算机1台，服务器1套，极域教学软件，办公软件等</w:t>
            </w:r>
          </w:p>
        </w:tc>
      </w:tr>
    </w:tbl>
    <w:p w14:paraId="79B66AD6">
      <w:pPr>
        <w:adjustRightInd w:val="0"/>
        <w:snapToGrid w:val="0"/>
        <w:spacing w:line="560" w:lineRule="exact"/>
        <w:rPr>
          <w:rFonts w:hint="eastAsia" w:ascii="华文楷体" w:hAnsi="华文楷体" w:eastAsia="华文楷体" w:cs="华文楷体"/>
          <w:sz w:val="28"/>
          <w:szCs w:val="28"/>
        </w:rPr>
      </w:pPr>
      <w:r>
        <w:rPr>
          <w:rFonts w:hint="eastAsia" w:ascii="华文楷体" w:hAnsi="华文楷体" w:eastAsia="华文楷体" w:cs="华文楷体"/>
          <w:sz w:val="28"/>
          <w:szCs w:val="28"/>
        </w:rPr>
        <w:t>说明：主要工具和设施设备的数量按照标准班35人/班配置。</w:t>
      </w:r>
    </w:p>
    <w:p w14:paraId="662D9E22">
      <w:pPr>
        <w:adjustRightInd w:val="0"/>
        <w:snapToGrid w:val="0"/>
        <w:spacing w:line="560" w:lineRule="exact"/>
        <w:rPr>
          <w:rFonts w:hint="eastAsia" w:ascii="华文楷体" w:hAnsi="华文楷体" w:eastAsia="华文楷体" w:cs="华文楷体"/>
          <w:sz w:val="28"/>
          <w:szCs w:val="28"/>
        </w:rPr>
      </w:pPr>
      <w:r>
        <w:rPr>
          <w:rFonts w:hint="eastAsia" w:ascii="华文楷体" w:hAnsi="华文楷体" w:eastAsia="华文楷体" w:cs="华文楷体"/>
          <w:sz w:val="28"/>
          <w:szCs w:val="28"/>
        </w:rPr>
        <w:t>2.校外实训实习基地</w:t>
      </w:r>
    </w:p>
    <w:tbl>
      <w:tblPr>
        <w:tblStyle w:val="1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4253"/>
        <w:gridCol w:w="4394"/>
      </w:tblGrid>
      <w:tr w14:paraId="1214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F186B12">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序号</w:t>
            </w:r>
          </w:p>
        </w:tc>
        <w:tc>
          <w:tcPr>
            <w:tcW w:w="4253" w:type="dxa"/>
          </w:tcPr>
          <w:p w14:paraId="66D080E1">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单位名称</w:t>
            </w:r>
          </w:p>
        </w:tc>
        <w:tc>
          <w:tcPr>
            <w:tcW w:w="4394" w:type="dxa"/>
          </w:tcPr>
          <w:p w14:paraId="67ED34F1">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实习内容</w:t>
            </w:r>
          </w:p>
        </w:tc>
      </w:tr>
      <w:tr w14:paraId="2FE1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830DA78">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1</w:t>
            </w:r>
          </w:p>
        </w:tc>
        <w:tc>
          <w:tcPr>
            <w:tcW w:w="4253" w:type="dxa"/>
          </w:tcPr>
          <w:p w14:paraId="153A1333">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超星集团</w:t>
            </w:r>
          </w:p>
        </w:tc>
        <w:tc>
          <w:tcPr>
            <w:tcW w:w="4394" w:type="dxa"/>
          </w:tcPr>
          <w:p w14:paraId="6FFF4AB0">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视频制作</w:t>
            </w:r>
          </w:p>
        </w:tc>
      </w:tr>
      <w:tr w14:paraId="378B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06848C0">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2</w:t>
            </w:r>
          </w:p>
        </w:tc>
        <w:tc>
          <w:tcPr>
            <w:tcW w:w="4253" w:type="dxa"/>
          </w:tcPr>
          <w:p w14:paraId="6BBBDDFE">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成都黑羊墙科技有限公司</w:t>
            </w:r>
          </w:p>
        </w:tc>
        <w:tc>
          <w:tcPr>
            <w:tcW w:w="4394" w:type="dxa"/>
          </w:tcPr>
          <w:p w14:paraId="21403703">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平面设计</w:t>
            </w:r>
          </w:p>
        </w:tc>
      </w:tr>
      <w:tr w14:paraId="2173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0EC79D3">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3</w:t>
            </w:r>
          </w:p>
        </w:tc>
        <w:tc>
          <w:tcPr>
            <w:tcW w:w="4253" w:type="dxa"/>
          </w:tcPr>
          <w:p w14:paraId="3B0A979A">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成都临溪摄影有限公司</w:t>
            </w:r>
          </w:p>
        </w:tc>
        <w:tc>
          <w:tcPr>
            <w:tcW w:w="4394" w:type="dxa"/>
          </w:tcPr>
          <w:p w14:paraId="2066C3D7">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摄影、摄像</w:t>
            </w:r>
          </w:p>
        </w:tc>
      </w:tr>
      <w:tr w14:paraId="2F3D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5944AE7">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4</w:t>
            </w:r>
          </w:p>
        </w:tc>
        <w:tc>
          <w:tcPr>
            <w:tcW w:w="4253" w:type="dxa"/>
          </w:tcPr>
          <w:p w14:paraId="550A8224">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四川巨阵云图科技有限公司</w:t>
            </w:r>
          </w:p>
        </w:tc>
        <w:tc>
          <w:tcPr>
            <w:tcW w:w="4394" w:type="dxa"/>
          </w:tcPr>
          <w:p w14:paraId="0F2F9398">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电子商务</w:t>
            </w:r>
          </w:p>
        </w:tc>
      </w:tr>
      <w:tr w14:paraId="520A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6A03D75">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5</w:t>
            </w:r>
          </w:p>
        </w:tc>
        <w:tc>
          <w:tcPr>
            <w:tcW w:w="4253" w:type="dxa"/>
          </w:tcPr>
          <w:p w14:paraId="7C62B85F">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成都本睐网络科技有限公司</w:t>
            </w:r>
          </w:p>
        </w:tc>
        <w:tc>
          <w:tcPr>
            <w:tcW w:w="4394" w:type="dxa"/>
          </w:tcPr>
          <w:p w14:paraId="724812EA">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影视制作、新媒体</w:t>
            </w:r>
          </w:p>
        </w:tc>
      </w:tr>
      <w:tr w14:paraId="650C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8A9DE20">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6</w:t>
            </w:r>
          </w:p>
        </w:tc>
        <w:tc>
          <w:tcPr>
            <w:tcW w:w="4253" w:type="dxa"/>
          </w:tcPr>
          <w:p w14:paraId="27BB6012">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四川泽鹏网络科技有限公司</w:t>
            </w:r>
          </w:p>
        </w:tc>
        <w:tc>
          <w:tcPr>
            <w:tcW w:w="4394" w:type="dxa"/>
          </w:tcPr>
          <w:p w14:paraId="5A61627C">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电子商务</w:t>
            </w:r>
          </w:p>
        </w:tc>
      </w:tr>
      <w:tr w14:paraId="0B58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E66A878">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7</w:t>
            </w:r>
          </w:p>
        </w:tc>
        <w:tc>
          <w:tcPr>
            <w:tcW w:w="4253" w:type="dxa"/>
          </w:tcPr>
          <w:p w14:paraId="6359C6BA">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成都同创之星科技有限公司</w:t>
            </w:r>
          </w:p>
        </w:tc>
        <w:tc>
          <w:tcPr>
            <w:tcW w:w="4394" w:type="dxa"/>
          </w:tcPr>
          <w:p w14:paraId="0629C430">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数据处理</w:t>
            </w:r>
          </w:p>
        </w:tc>
      </w:tr>
      <w:tr w14:paraId="349F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B175954">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8</w:t>
            </w:r>
          </w:p>
        </w:tc>
        <w:tc>
          <w:tcPr>
            <w:tcW w:w="4253" w:type="dxa"/>
          </w:tcPr>
          <w:p w14:paraId="59CAD683">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三泰控股集团</w:t>
            </w:r>
          </w:p>
        </w:tc>
        <w:tc>
          <w:tcPr>
            <w:tcW w:w="4394" w:type="dxa"/>
          </w:tcPr>
          <w:p w14:paraId="5594481D">
            <w:pPr>
              <w:spacing w:line="360" w:lineRule="exact"/>
              <w:jc w:val="center"/>
              <w:rPr>
                <w:rFonts w:hint="eastAsia" w:ascii="华文楷体" w:hAnsi="华文楷体" w:eastAsia="华文楷体" w:cs="华文楷体"/>
                <w:bCs/>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4"/>
                <w14:textFill>
                  <w14:solidFill>
                    <w14:schemeClr w14:val="tx1"/>
                  </w14:solidFill>
                </w14:textFill>
              </w:rPr>
              <w:t>数据处理</w:t>
            </w:r>
          </w:p>
        </w:tc>
      </w:tr>
    </w:tbl>
    <w:p w14:paraId="6296ECCF">
      <w:pPr>
        <w:pStyle w:val="3"/>
        <w:spacing w:before="0" w:after="0" w:line="240" w:lineRule="auto"/>
        <w:rPr>
          <w:rFonts w:hint="eastAsia" w:ascii="华文楷体" w:hAnsi="华文楷体" w:eastAsia="华文楷体"/>
          <w:sz w:val="28"/>
          <w:szCs w:val="28"/>
        </w:rPr>
      </w:pPr>
      <w:bookmarkStart w:id="37" w:name="_Toc171243628"/>
      <w:bookmarkStart w:id="38" w:name="_Toc171243707"/>
      <w:bookmarkStart w:id="39" w:name="_Toc23172"/>
      <w:r>
        <w:rPr>
          <w:rFonts w:hint="eastAsia" w:ascii="华文楷体" w:hAnsi="华文楷体" w:eastAsia="华文楷体"/>
          <w:sz w:val="28"/>
          <w:szCs w:val="28"/>
        </w:rPr>
        <w:t>（三）教学资源</w:t>
      </w:r>
      <w:bookmarkEnd w:id="37"/>
      <w:bookmarkEnd w:id="38"/>
      <w:bookmarkEnd w:id="39"/>
    </w:p>
    <w:p w14:paraId="5307B27D">
      <w:pPr>
        <w:adjustRightInd w:val="0"/>
        <w:snapToGrid w:val="0"/>
        <w:spacing w:line="560" w:lineRule="exact"/>
        <w:rPr>
          <w:rFonts w:hint="eastAsia" w:ascii="华文楷体" w:hAnsi="华文楷体" w:eastAsia="华文楷体" w:cs="华文楷体"/>
          <w:sz w:val="28"/>
          <w:szCs w:val="28"/>
        </w:rPr>
      </w:pPr>
      <w:r>
        <w:rPr>
          <w:rFonts w:hint="eastAsia" w:ascii="华文楷体" w:hAnsi="华文楷体" w:eastAsia="华文楷体" w:cs="华文楷体"/>
          <w:sz w:val="28"/>
          <w:szCs w:val="28"/>
        </w:rPr>
        <w:t>1.教材开发及使用要求</w:t>
      </w:r>
    </w:p>
    <w:p w14:paraId="695757D3">
      <w:pPr>
        <w:adjustRightInd w:val="0"/>
        <w:snapToGrid w:val="0"/>
        <w:spacing w:line="560" w:lineRule="exact"/>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专业课程按照教学标准选取国家规划教材。依据1+X界面设计职业技能等级（初级）标准、1+X新媒体运营技术职业技能等级（初级）标准、1+X下一代互联网IPV6网络运维技术职业等级（初级）标准，结合专业方向，组织教师进行校本活页式教材编写。活页式教材编写充分体现项目课程设计思想，以项目为载体实施教学。体现了先进性、通用性、实用性，将本专业新技术及时地纳入教材，使教材更贴近本专业生产实际和发展的需要。</w:t>
      </w:r>
    </w:p>
    <w:p w14:paraId="56D12180">
      <w:pPr>
        <w:adjustRightInd w:val="0"/>
        <w:snapToGrid w:val="0"/>
        <w:spacing w:line="560" w:lineRule="exact"/>
        <w:rPr>
          <w:rFonts w:hint="eastAsia" w:ascii="华文楷体" w:hAnsi="华文楷体" w:eastAsia="华文楷体" w:cs="华文楷体"/>
          <w:sz w:val="28"/>
          <w:szCs w:val="28"/>
        </w:rPr>
      </w:pPr>
      <w:r>
        <w:rPr>
          <w:rFonts w:hint="eastAsia" w:ascii="华文楷体" w:hAnsi="华文楷体" w:eastAsia="华文楷体" w:cs="华文楷体"/>
          <w:sz w:val="28"/>
          <w:szCs w:val="28"/>
        </w:rPr>
        <w:t>2.图书资料配备要求</w:t>
      </w:r>
    </w:p>
    <w:p w14:paraId="2FFF2243">
      <w:pPr>
        <w:adjustRightInd w:val="0"/>
        <w:snapToGrid w:val="0"/>
        <w:spacing w:line="560" w:lineRule="exact"/>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配备专业课教材和教育类、行业类和专业类图书，专业图书生均册数逐年递增，每年使用生均公用经费采购专业图书达到616本，满足生均2本以上。</w:t>
      </w:r>
    </w:p>
    <w:p w14:paraId="69D23A5B">
      <w:pPr>
        <w:adjustRightInd w:val="0"/>
        <w:snapToGrid w:val="0"/>
        <w:spacing w:line="560" w:lineRule="exact"/>
        <w:rPr>
          <w:rFonts w:hint="eastAsia" w:ascii="华文楷体" w:hAnsi="华文楷体" w:eastAsia="华文楷体" w:cs="华文楷体"/>
          <w:sz w:val="28"/>
          <w:szCs w:val="28"/>
        </w:rPr>
      </w:pPr>
      <w:r>
        <w:rPr>
          <w:rFonts w:hint="eastAsia" w:ascii="华文楷体" w:hAnsi="华文楷体" w:eastAsia="华文楷体" w:cs="华文楷体"/>
          <w:sz w:val="28"/>
          <w:szCs w:val="28"/>
        </w:rPr>
        <w:t>3.数字资源配备要求。</w:t>
      </w:r>
    </w:p>
    <w:p w14:paraId="4115A2FB">
      <w:pPr>
        <w:adjustRightInd w:val="0"/>
        <w:snapToGrid w:val="0"/>
        <w:spacing w:line="560" w:lineRule="exact"/>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配备各个专业课程的优秀视频、音频等数字资源。注重挂图、微课、影像资源、视听光盘、教学仪器等常用课程资源和现代化教学资源的开发和利用。加强常用课程资源的开发，建立多媒体课程资源的数据库，用好行业优质资源，提高课程资源利用效率。</w:t>
      </w:r>
    </w:p>
    <w:p w14:paraId="761A3C90">
      <w:pPr>
        <w:pStyle w:val="3"/>
        <w:spacing w:before="0" w:after="0" w:line="240" w:lineRule="auto"/>
        <w:rPr>
          <w:rFonts w:hint="eastAsia" w:ascii="华文楷体" w:hAnsi="华文楷体" w:eastAsia="华文楷体"/>
          <w:sz w:val="28"/>
          <w:szCs w:val="28"/>
        </w:rPr>
      </w:pPr>
      <w:bookmarkStart w:id="40" w:name="_Toc11763"/>
      <w:bookmarkStart w:id="41" w:name="_Toc171243629"/>
      <w:bookmarkStart w:id="42" w:name="_Toc171243708"/>
      <w:r>
        <w:rPr>
          <w:rFonts w:hint="eastAsia" w:ascii="华文楷体" w:hAnsi="华文楷体" w:eastAsia="华文楷体"/>
          <w:sz w:val="28"/>
          <w:szCs w:val="28"/>
        </w:rPr>
        <w:t>（四）教学方法</w:t>
      </w:r>
      <w:bookmarkEnd w:id="40"/>
      <w:bookmarkEnd w:id="41"/>
      <w:bookmarkEnd w:id="42"/>
    </w:p>
    <w:p w14:paraId="67926828">
      <w:pPr>
        <w:adjustRightInd w:val="0"/>
        <w:snapToGrid w:val="0"/>
        <w:spacing w:line="560" w:lineRule="exact"/>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公共基础课教学要符合教育部有关教育教学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14:paraId="76B2AC81">
      <w:pPr>
        <w:adjustRightInd w:val="0"/>
        <w:snapToGrid w:val="0"/>
        <w:spacing w:line="560" w:lineRule="exact"/>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专业课坚持校企合作、工学结合的人才培养模式，按照相应职业岗位群的能力要求，强化理论实践一体化，突出“做中学、做中教”的职业教育教学特色，普及项目教学、案例教学、情境教学、模块化教学等教学方式，广泛运用启发式、探究式、讨论式、参与式等教学方法，推广翻转课堂、混合式教学、理实一体教学等新型教学模式，推动课堂教学革命，利用校内外实训基地，将学生的自主学习、合作学习和教师引导教学等教学组织形式有机结合。</w:t>
      </w:r>
    </w:p>
    <w:p w14:paraId="3F90D93C">
      <w:pPr>
        <w:pStyle w:val="3"/>
        <w:spacing w:before="0" w:after="0" w:line="240" w:lineRule="auto"/>
        <w:rPr>
          <w:rFonts w:hint="eastAsia" w:ascii="华文楷体" w:hAnsi="华文楷体" w:eastAsia="华文楷体"/>
          <w:sz w:val="28"/>
          <w:szCs w:val="28"/>
        </w:rPr>
      </w:pPr>
      <w:bookmarkStart w:id="43" w:name="_Toc6225"/>
      <w:bookmarkStart w:id="44" w:name="_Toc171243630"/>
      <w:bookmarkStart w:id="45" w:name="_Toc171243709"/>
      <w:r>
        <w:rPr>
          <w:rFonts w:hint="eastAsia" w:ascii="华文楷体" w:hAnsi="华文楷体" w:eastAsia="华文楷体"/>
          <w:sz w:val="28"/>
          <w:szCs w:val="28"/>
        </w:rPr>
        <w:t>（五）学习评价</w:t>
      </w:r>
      <w:bookmarkEnd w:id="43"/>
      <w:bookmarkEnd w:id="44"/>
      <w:bookmarkEnd w:id="45"/>
    </w:p>
    <w:p w14:paraId="32EA9CC1">
      <w:pPr>
        <w:adjustRightInd w:val="0"/>
        <w:snapToGrid w:val="0"/>
        <w:spacing w:line="560" w:lineRule="exact"/>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根据本专业培养目标和以人为本的发展理念，建立科学的评价标准。教学评价应体现评价主体、评价方式、评价过程的多元化，注意吸收家长、行业企业参与。校内校外评价结合，职业技能鉴定与学业考核结合，教师评价、学生互评与自我评价结合。过程性评价与结果性评价结合，不仅关注学生对知识的理解和技能的掌握，更要关注知识在实践中运用与解决实际问题的能力水平，重视规范操作、安全文明生产等职业素质的形成，以及节约能源、节省原材料与爱护生产设备，保护环境等意识与观念的树立。应将上述要求，结合本专业实际予以具体化。</w:t>
      </w:r>
    </w:p>
    <w:p w14:paraId="6D8C564D">
      <w:pPr>
        <w:pStyle w:val="3"/>
        <w:spacing w:before="0" w:after="0" w:line="240" w:lineRule="auto"/>
        <w:rPr>
          <w:rFonts w:hint="eastAsia" w:ascii="华文楷体" w:hAnsi="华文楷体" w:eastAsia="华文楷体"/>
          <w:sz w:val="28"/>
          <w:szCs w:val="28"/>
        </w:rPr>
      </w:pPr>
      <w:bookmarkStart w:id="46" w:name="_Toc171243710"/>
      <w:bookmarkStart w:id="47" w:name="_Toc9957"/>
      <w:bookmarkStart w:id="48" w:name="_Toc171243631"/>
      <w:r>
        <w:rPr>
          <w:rFonts w:hint="eastAsia" w:ascii="华文楷体" w:hAnsi="华文楷体" w:eastAsia="华文楷体"/>
          <w:sz w:val="28"/>
          <w:szCs w:val="28"/>
        </w:rPr>
        <w:t>（六）质量管理</w:t>
      </w:r>
      <w:bookmarkEnd w:id="46"/>
      <w:bookmarkEnd w:id="47"/>
      <w:bookmarkEnd w:id="48"/>
    </w:p>
    <w:p w14:paraId="5EC887DF">
      <w:pPr>
        <w:adjustRightInd w:val="0"/>
        <w:snapToGrid w:val="0"/>
        <w:spacing w:line="560" w:lineRule="exact"/>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健全专业教学和教学质量诊断与改进机制，完善专业教学质量监控管理制度。完善教学管理机制，加强日常教学组织运行与管理，建立健全巡课、听课、评教、评学等制度，定期开展公开课、示范课等教研活动。</w:t>
      </w:r>
    </w:p>
    <w:p w14:paraId="4E115A6A">
      <w:pPr>
        <w:adjustRightInd w:val="0"/>
        <w:snapToGrid w:val="0"/>
        <w:spacing w:line="560" w:lineRule="exact"/>
        <w:rPr>
          <w:rFonts w:hint="eastAsia" w:ascii="华文楷体" w:hAnsi="华文楷体" w:eastAsia="华文楷体" w:cs="华文楷体"/>
          <w:sz w:val="28"/>
          <w:szCs w:val="28"/>
        </w:rPr>
      </w:pPr>
      <w:r>
        <w:rPr>
          <w:rFonts w:hint="eastAsia" w:ascii="华文楷体" w:hAnsi="华文楷体" w:eastAsia="华文楷体" w:cs="华文楷体"/>
          <w:sz w:val="28"/>
          <w:szCs w:val="28"/>
        </w:rPr>
        <w:t>完善毕业生跟踪反馈机制及社会评价机制。</w:t>
      </w:r>
    </w:p>
    <w:p w14:paraId="0AC67DA3">
      <w:pPr>
        <w:pStyle w:val="3"/>
        <w:spacing w:before="0" w:after="0" w:line="240" w:lineRule="auto"/>
        <w:rPr>
          <w:rFonts w:hint="eastAsia" w:ascii="华文楷体" w:hAnsi="华文楷体" w:eastAsia="华文楷体"/>
          <w:sz w:val="28"/>
          <w:szCs w:val="28"/>
        </w:rPr>
      </w:pPr>
      <w:bookmarkStart w:id="49" w:name="_Toc171243632"/>
      <w:bookmarkStart w:id="50" w:name="_Toc24334"/>
      <w:bookmarkStart w:id="51" w:name="_Toc171243711"/>
      <w:r>
        <w:rPr>
          <w:rFonts w:hint="eastAsia" w:ascii="华文楷体" w:hAnsi="华文楷体" w:eastAsia="华文楷体"/>
          <w:sz w:val="28"/>
          <w:szCs w:val="28"/>
        </w:rPr>
        <w:t>九、毕业要求</w:t>
      </w:r>
      <w:bookmarkEnd w:id="49"/>
      <w:bookmarkEnd w:id="50"/>
      <w:bookmarkEnd w:id="51"/>
    </w:p>
    <w:p w14:paraId="7BCE839E">
      <w:pPr>
        <w:adjustRightInd w:val="0"/>
        <w:snapToGrid w:val="0"/>
        <w:spacing w:line="560" w:lineRule="exact"/>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成立由企业指导教师、专业指导教师、班主任组成的考核组，要求毕业学生达到以下标准：</w:t>
      </w:r>
    </w:p>
    <w:p w14:paraId="3C9C4773">
      <w:pPr>
        <w:adjustRightInd w:val="0"/>
        <w:snapToGrid w:val="0"/>
        <w:spacing w:line="560" w:lineRule="exact"/>
        <w:rPr>
          <w:rFonts w:hint="eastAsia" w:ascii="华文楷体" w:hAnsi="华文楷体" w:eastAsia="华文楷体" w:cs="华文楷体"/>
          <w:sz w:val="28"/>
          <w:szCs w:val="28"/>
        </w:rPr>
      </w:pPr>
      <w:r>
        <w:rPr>
          <w:rFonts w:hint="eastAsia" w:ascii="华文楷体" w:hAnsi="华文楷体" w:eastAsia="华文楷体" w:cs="华文楷体"/>
          <w:sz w:val="28"/>
          <w:szCs w:val="28"/>
        </w:rPr>
        <w:t>1.第6学期（当年4月30日）前获得72分德育学分；</w:t>
      </w:r>
    </w:p>
    <w:p w14:paraId="526DD4C7">
      <w:pPr>
        <w:adjustRightInd w:val="0"/>
        <w:snapToGrid w:val="0"/>
        <w:spacing w:line="560" w:lineRule="exact"/>
        <w:rPr>
          <w:rFonts w:hint="eastAsia" w:ascii="华文楷体" w:hAnsi="华文楷体" w:eastAsia="华文楷体" w:cs="华文楷体"/>
          <w:sz w:val="28"/>
          <w:szCs w:val="28"/>
        </w:rPr>
      </w:pPr>
      <w:r>
        <w:rPr>
          <w:rFonts w:hint="eastAsia" w:ascii="华文楷体" w:hAnsi="华文楷体" w:eastAsia="华文楷体" w:cs="华文楷体"/>
          <w:sz w:val="28"/>
          <w:szCs w:val="28"/>
        </w:rPr>
        <w:t>2.如有处分，须在第6学期（当年4月30日）前撤销；</w:t>
      </w:r>
    </w:p>
    <w:p w14:paraId="5A88B381">
      <w:pPr>
        <w:adjustRightInd w:val="0"/>
        <w:snapToGrid w:val="0"/>
        <w:spacing w:line="560" w:lineRule="exact"/>
        <w:rPr>
          <w:rFonts w:hint="eastAsia" w:ascii="华文楷体" w:hAnsi="华文楷体" w:eastAsia="华文楷体" w:cs="华文楷体"/>
          <w:sz w:val="28"/>
          <w:szCs w:val="28"/>
        </w:rPr>
      </w:pPr>
      <w:r>
        <w:rPr>
          <w:rFonts w:hint="eastAsia" w:ascii="华文楷体" w:hAnsi="华文楷体" w:eastAsia="华文楷体" w:cs="华文楷体"/>
          <w:sz w:val="28"/>
          <w:szCs w:val="28"/>
        </w:rPr>
        <w:t>3.第5学期（当年1月31日）取得150学分；</w:t>
      </w:r>
    </w:p>
    <w:p w14:paraId="495B3434">
      <w:pPr>
        <w:adjustRightInd w:val="0"/>
        <w:snapToGrid w:val="0"/>
        <w:spacing w:line="560" w:lineRule="exact"/>
        <w:rPr>
          <w:rFonts w:hint="eastAsia" w:ascii="华文楷体" w:hAnsi="华文楷体" w:eastAsia="华文楷体" w:cs="华文楷体"/>
          <w:sz w:val="28"/>
          <w:szCs w:val="28"/>
        </w:rPr>
      </w:pPr>
      <w:r>
        <w:rPr>
          <w:rFonts w:hint="eastAsia" w:ascii="华文楷体" w:hAnsi="华文楷体" w:eastAsia="华文楷体" w:cs="华文楷体"/>
          <w:sz w:val="28"/>
          <w:szCs w:val="28"/>
        </w:rPr>
        <w:t>4.完成实训课学习，并取得6个学分；</w:t>
      </w:r>
    </w:p>
    <w:p w14:paraId="4AEE8EA6">
      <w:pPr>
        <w:adjustRightInd w:val="0"/>
        <w:snapToGrid w:val="0"/>
        <w:spacing w:line="560" w:lineRule="exact"/>
        <w:rPr>
          <w:rFonts w:hint="eastAsia" w:ascii="华文楷体" w:hAnsi="华文楷体" w:eastAsia="华文楷体" w:cs="华文楷体"/>
          <w:sz w:val="28"/>
          <w:szCs w:val="28"/>
        </w:rPr>
      </w:pPr>
      <w:r>
        <w:rPr>
          <w:rFonts w:hint="eastAsia" w:ascii="华文楷体" w:hAnsi="华文楷体" w:eastAsia="华文楷体" w:cs="华文楷体"/>
          <w:sz w:val="28"/>
          <w:szCs w:val="28"/>
        </w:rPr>
        <w:t>5.完成实习课，并取得不少于35个学分；</w:t>
      </w:r>
    </w:p>
    <w:p w14:paraId="3CE35564">
      <w:pPr>
        <w:adjustRightInd w:val="0"/>
        <w:snapToGrid w:val="0"/>
        <w:spacing w:line="560" w:lineRule="exact"/>
        <w:rPr>
          <w:rFonts w:hint="eastAsia" w:ascii="华文楷体" w:hAnsi="华文楷体" w:eastAsia="华文楷体" w:cs="华文楷体"/>
          <w:sz w:val="28"/>
          <w:szCs w:val="28"/>
        </w:rPr>
      </w:pPr>
      <w:r>
        <w:rPr>
          <w:rFonts w:hint="eastAsia" w:ascii="华文楷体" w:hAnsi="华文楷体" w:eastAsia="华文楷体" w:cs="华文楷体"/>
          <w:sz w:val="28"/>
          <w:szCs w:val="28"/>
        </w:rPr>
        <w:t>6.完成入学教育、军训、社会实践和毕业教育，并取得6个学分；</w:t>
      </w:r>
    </w:p>
    <w:p w14:paraId="784FA40F">
      <w:pPr>
        <w:adjustRightInd w:val="0"/>
        <w:snapToGrid w:val="0"/>
        <w:spacing w:line="560" w:lineRule="exact"/>
        <w:rPr>
          <w:rFonts w:hint="eastAsia" w:ascii="华文楷体" w:hAnsi="华文楷体" w:eastAsia="华文楷体" w:cs="华文楷体"/>
          <w:sz w:val="28"/>
          <w:szCs w:val="28"/>
        </w:rPr>
      </w:pPr>
      <w:r>
        <w:rPr>
          <w:rFonts w:hint="eastAsia" w:ascii="华文楷体" w:hAnsi="华文楷体" w:eastAsia="华文楷体" w:cs="华文楷体"/>
          <w:sz w:val="28"/>
          <w:szCs w:val="28"/>
        </w:rPr>
        <w:t>7.取得至少</w:t>
      </w:r>
      <w:r>
        <w:rPr>
          <w:rFonts w:hint="eastAsia" w:ascii="华文楷体" w:hAnsi="华文楷体" w:eastAsia="华文楷体" w:cs="华文楷体"/>
          <w:sz w:val="28"/>
          <w:szCs w:val="28"/>
          <w:lang w:val="en-US" w:eastAsia="zh-CN"/>
        </w:rPr>
        <w:t>1</w:t>
      </w:r>
      <w:r>
        <w:rPr>
          <w:rFonts w:hint="eastAsia" w:ascii="华文楷体" w:hAnsi="华文楷体" w:eastAsia="华文楷体" w:cs="华文楷体"/>
          <w:sz w:val="28"/>
          <w:szCs w:val="28"/>
        </w:rPr>
        <w:t>个技能等级证书，包括</w:t>
      </w:r>
      <w:r>
        <w:rPr>
          <w:rFonts w:hint="eastAsia" w:ascii="华文楷体" w:hAnsi="华文楷体" w:eastAsia="华文楷体" w:cs="华文楷体"/>
          <w:sz w:val="28"/>
          <w:szCs w:val="28"/>
          <w:lang w:val="en-US" w:eastAsia="zh-CN"/>
        </w:rPr>
        <w:t>但不限于</w:t>
      </w:r>
      <w:r>
        <w:rPr>
          <w:rFonts w:hint="eastAsia" w:ascii="华文楷体" w:hAnsi="华文楷体" w:eastAsia="华文楷体" w:cs="华文楷体"/>
          <w:sz w:val="28"/>
          <w:szCs w:val="28"/>
        </w:rPr>
        <w:t>1+X技能等级证书</w:t>
      </w:r>
      <w:r>
        <w:rPr>
          <w:rFonts w:hint="eastAsia" w:ascii="华文楷体" w:hAnsi="华文楷体" w:eastAsia="华文楷体" w:cs="华文楷体"/>
          <w:sz w:val="28"/>
          <w:szCs w:val="28"/>
          <w:lang w:val="en-US" w:eastAsia="zh-CN"/>
        </w:rPr>
        <w:t>或者</w:t>
      </w:r>
      <w:r>
        <w:rPr>
          <w:rFonts w:hint="eastAsia" w:ascii="华文楷体" w:hAnsi="华文楷体" w:eastAsia="华文楷体" w:cs="华文楷体"/>
          <w:sz w:val="28"/>
          <w:szCs w:val="28"/>
        </w:rPr>
        <w:t>办公软件综合应用技能等级证书。</w:t>
      </w:r>
    </w:p>
    <w:p w14:paraId="100A7762">
      <w:pPr>
        <w:rPr>
          <w:rFonts w:hint="eastAsia" w:ascii="华文楷体" w:hAnsi="华文楷体" w:eastAsia="华文楷体"/>
          <w:sz w:val="28"/>
          <w:szCs w:val="28"/>
        </w:rPr>
      </w:pPr>
      <w:bookmarkStart w:id="52" w:name="_Toc171243712"/>
      <w:bookmarkStart w:id="53" w:name="_Toc171243633"/>
      <w:r>
        <w:rPr>
          <w:rFonts w:hint="eastAsia" w:ascii="华文楷体" w:hAnsi="华文楷体" w:eastAsia="华文楷体"/>
          <w:sz w:val="28"/>
          <w:szCs w:val="28"/>
        </w:rPr>
        <w:br w:type="page"/>
      </w:r>
    </w:p>
    <w:p w14:paraId="2255BF46">
      <w:pPr>
        <w:pStyle w:val="3"/>
        <w:spacing w:before="0" w:after="0" w:line="240" w:lineRule="auto"/>
        <w:rPr>
          <w:rFonts w:hint="eastAsia" w:ascii="华文楷体" w:hAnsi="华文楷体" w:eastAsia="华文楷体"/>
          <w:sz w:val="28"/>
          <w:szCs w:val="28"/>
        </w:rPr>
      </w:pPr>
      <w:bookmarkStart w:id="54" w:name="_Toc25621"/>
      <w:r>
        <w:rPr>
          <w:rFonts w:hint="eastAsia" w:ascii="华文楷体" w:hAnsi="华文楷体" w:eastAsia="华文楷体"/>
          <w:sz w:val="28"/>
          <w:szCs w:val="28"/>
        </w:rPr>
        <w:t>十、附录</w:t>
      </w:r>
      <w:bookmarkEnd w:id="52"/>
      <w:bookmarkEnd w:id="53"/>
      <w:bookmarkEnd w:id="54"/>
    </w:p>
    <w:p w14:paraId="1955C6E0">
      <w:pPr>
        <w:pStyle w:val="3"/>
        <w:spacing w:before="0" w:after="0" w:line="240" w:lineRule="auto"/>
        <w:rPr>
          <w:rFonts w:hint="eastAsia" w:ascii="华文楷体" w:hAnsi="华文楷体" w:eastAsia="华文楷体"/>
          <w:sz w:val="28"/>
          <w:szCs w:val="28"/>
        </w:rPr>
      </w:pPr>
      <w:bookmarkStart w:id="55" w:name="_Toc171243714"/>
      <w:bookmarkStart w:id="56" w:name="_Toc235"/>
      <w:bookmarkStart w:id="57" w:name="_Toc171243635"/>
      <w:r>
        <w:rPr>
          <w:rFonts w:hint="eastAsia" w:ascii="华文楷体" w:hAnsi="华文楷体" w:eastAsia="华文楷体"/>
          <w:sz w:val="28"/>
          <w:szCs w:val="28"/>
        </w:rPr>
        <w:t>（二）专业人才培养方案</w:t>
      </w:r>
      <w:r>
        <w:rPr>
          <w:rFonts w:hint="eastAsia" w:ascii="华文楷体" w:hAnsi="华文楷体" w:eastAsia="华文楷体"/>
          <w:sz w:val="28"/>
          <w:szCs w:val="28"/>
          <w:lang w:val="en-US" w:eastAsia="zh-CN"/>
        </w:rPr>
        <w:t>变更申请</w:t>
      </w:r>
      <w:r>
        <w:rPr>
          <w:rFonts w:hint="eastAsia" w:ascii="华文楷体" w:hAnsi="华文楷体" w:eastAsia="华文楷体"/>
          <w:sz w:val="28"/>
          <w:szCs w:val="28"/>
        </w:rPr>
        <w:t>表</w:t>
      </w:r>
      <w:bookmarkEnd w:id="55"/>
      <w:bookmarkEnd w:id="56"/>
      <w:bookmarkEnd w:id="57"/>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6644"/>
      </w:tblGrid>
      <w:tr w14:paraId="07FD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652" w:type="dxa"/>
            <w:vAlign w:val="center"/>
          </w:tcPr>
          <w:p w14:paraId="631B28DE">
            <w:pPr>
              <w:jc w:val="center"/>
              <w:rPr>
                <w:rFonts w:hint="eastAsia"/>
              </w:rPr>
            </w:pPr>
            <w:r>
              <w:rPr>
                <w:rFonts w:hint="eastAsia"/>
              </w:rPr>
              <w:t>申请变更专业名称（代码））</w:t>
            </w:r>
          </w:p>
        </w:tc>
        <w:tc>
          <w:tcPr>
            <w:tcW w:w="6644" w:type="dxa"/>
            <w:vAlign w:val="center"/>
          </w:tcPr>
          <w:p w14:paraId="23FBA537">
            <w:pPr>
              <w:jc w:val="center"/>
              <w:rPr>
                <w:rFonts w:hint="default" w:eastAsiaTheme="minorEastAsia"/>
                <w:lang w:val="en-US" w:eastAsia="zh-CN"/>
              </w:rPr>
            </w:pPr>
            <w:r>
              <w:rPr>
                <w:rFonts w:hint="eastAsia"/>
                <w:lang w:val="en-US" w:eastAsia="zh-CN"/>
              </w:rPr>
              <w:t>计算机应用专业710201</w:t>
            </w:r>
          </w:p>
        </w:tc>
      </w:tr>
      <w:tr w14:paraId="1635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1652" w:type="dxa"/>
            <w:vAlign w:val="center"/>
          </w:tcPr>
          <w:p w14:paraId="35EA85E1">
            <w:pPr>
              <w:jc w:val="center"/>
              <w:rPr>
                <w:rFonts w:hint="eastAsia"/>
              </w:rPr>
            </w:pPr>
            <w:r>
              <w:rPr>
                <w:rFonts w:hint="eastAsia"/>
              </w:rPr>
              <w:t>申请变更内容</w:t>
            </w:r>
          </w:p>
        </w:tc>
        <w:tc>
          <w:tcPr>
            <w:tcW w:w="6644" w:type="dxa"/>
          </w:tcPr>
          <w:p w14:paraId="5DE5FA43">
            <w:pPr>
              <w:numPr>
                <w:ilvl w:val="0"/>
                <w:numId w:val="0"/>
              </w:numPr>
              <w:rPr>
                <w:rFonts w:hint="default"/>
                <w:lang w:val="en-US" w:eastAsia="zh-CN"/>
              </w:rPr>
            </w:pPr>
            <w:r>
              <w:rPr>
                <w:rFonts w:hint="eastAsia"/>
                <w:lang w:val="en-US" w:eastAsia="zh-CN"/>
              </w:rPr>
              <w:t>1.取消第4、5、6学期《信息录入技术》周2、1、1课时；取消第4、5、6学期《网页设计与制作》周2、1、1课时；取消《数字影音编辑与合成》周2课时。</w:t>
            </w:r>
          </w:p>
          <w:p w14:paraId="646273A4">
            <w:pPr>
              <w:numPr>
                <w:ilvl w:val="0"/>
                <w:numId w:val="0"/>
              </w:numPr>
              <w:rPr>
                <w:rFonts w:hint="default"/>
                <w:lang w:val="en-US" w:eastAsia="zh-CN"/>
              </w:rPr>
            </w:pPr>
            <w:r>
              <w:rPr>
                <w:rFonts w:hint="eastAsia"/>
                <w:lang w:val="en-US" w:eastAsia="zh-CN"/>
              </w:rPr>
              <w:t>2.从第4学期-第6学期，《信息技术基础》课时从周2、3、3节调整为周4、5、5节</w:t>
            </w:r>
          </w:p>
          <w:p w14:paraId="479A39D9">
            <w:pPr>
              <w:numPr>
                <w:ilvl w:val="0"/>
                <w:numId w:val="0"/>
              </w:numPr>
              <w:rPr>
                <w:rFonts w:hint="eastAsia"/>
                <w:lang w:val="en-US" w:eastAsia="zh-CN"/>
              </w:rPr>
            </w:pPr>
            <w:r>
              <w:rPr>
                <w:rFonts w:hint="eastAsia"/>
                <w:lang w:val="en-US" w:eastAsia="zh-CN"/>
              </w:rPr>
              <w:t>3.从第4学期-第6学期，《办公软件应用》从周2、4、4课时调整为周4、5、5课时</w:t>
            </w:r>
          </w:p>
          <w:p w14:paraId="7452AF89">
            <w:pPr>
              <w:numPr>
                <w:ilvl w:val="0"/>
                <w:numId w:val="0"/>
              </w:numPr>
              <w:rPr>
                <w:rFonts w:hint="eastAsia"/>
                <w:lang w:val="en-US" w:eastAsia="zh-CN"/>
              </w:rPr>
            </w:pPr>
            <w:r>
              <w:rPr>
                <w:rFonts w:hint="eastAsia"/>
                <w:lang w:val="en-US" w:eastAsia="zh-CN"/>
              </w:rPr>
              <w:t>4.《数字媒体技术应用》从第1、2学期调整到3、4学期，课时从周2调整到周3；</w:t>
            </w:r>
          </w:p>
          <w:p w14:paraId="6737FC9B">
            <w:pPr>
              <w:numPr>
                <w:ilvl w:val="0"/>
                <w:numId w:val="0"/>
              </w:numPr>
              <w:rPr>
                <w:rFonts w:hint="default"/>
                <w:lang w:val="en-US" w:eastAsia="zh-CN"/>
              </w:rPr>
            </w:pPr>
            <w:r>
              <w:rPr>
                <w:rFonts w:hint="eastAsia"/>
                <w:lang w:val="en-US" w:eastAsia="zh-CN"/>
              </w:rPr>
              <w:t>5.第4学期，《数据库应用与数据分析》从周2课时调整为周3课时</w:t>
            </w:r>
          </w:p>
        </w:tc>
      </w:tr>
      <w:tr w14:paraId="3F24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652" w:type="dxa"/>
            <w:vAlign w:val="center"/>
          </w:tcPr>
          <w:p w14:paraId="12C47152">
            <w:pPr>
              <w:jc w:val="center"/>
              <w:rPr>
                <w:rFonts w:hint="eastAsia"/>
              </w:rPr>
            </w:pPr>
            <w:r>
              <w:rPr>
                <w:rFonts w:hint="eastAsia"/>
              </w:rPr>
              <w:t>申请变更原因</w:t>
            </w:r>
          </w:p>
        </w:tc>
        <w:tc>
          <w:tcPr>
            <w:tcW w:w="6644" w:type="dxa"/>
          </w:tcPr>
          <w:p w14:paraId="59D93B8B">
            <w:pPr>
              <w:numPr>
                <w:ilvl w:val="0"/>
                <w:numId w:val="0"/>
              </w:numPr>
              <w:rPr>
                <w:rFonts w:hint="eastAsia"/>
                <w:lang w:val="en-US" w:eastAsia="zh-CN"/>
              </w:rPr>
            </w:pPr>
            <w:r>
              <w:rPr>
                <w:rFonts w:hint="eastAsia"/>
                <w:lang w:val="en-US" w:eastAsia="zh-CN"/>
              </w:rPr>
              <w:t>1.2026年2月起，学校教务处结合中职 “岗课赛证” 融合方向修订教学实施计划，明确增加专业核心课程课时配比。本次调整落实学校部署，通过每周增1节专业课，优化课程体系，为核心技能教学、实训预留时间，保障培养标准与校规划同频。</w:t>
            </w:r>
          </w:p>
          <w:p w14:paraId="30EE2B10">
            <w:pPr>
              <w:numPr>
                <w:ilvl w:val="0"/>
                <w:numId w:val="0"/>
              </w:numPr>
              <w:rPr>
                <w:rFonts w:hint="eastAsia"/>
                <w:lang w:val="en-US" w:eastAsia="zh-CN"/>
              </w:rPr>
            </w:pPr>
            <w:r>
              <w:rPr>
                <w:rFonts w:hint="eastAsia"/>
                <w:lang w:val="en-US" w:eastAsia="zh-CN"/>
              </w:rPr>
              <w:t>2.结合本专业学生实操驱动的认知特点，原课时存在局限，部分核心课程理实衔接缺乏充足指导时间，重难点技能模块因课时不足导致进度偏快、实操不充分。本次调整匹配教学进度，为分层教学、个性化辅导提供保障，提升课堂质量。</w:t>
            </w:r>
          </w:p>
          <w:p w14:paraId="6D8F0F78">
            <w:pPr>
              <w:numPr>
                <w:ilvl w:val="0"/>
                <w:numId w:val="0"/>
              </w:numPr>
              <w:rPr>
                <w:rFonts w:hint="default"/>
                <w:lang w:val="en-US" w:eastAsia="zh-CN"/>
              </w:rPr>
            </w:pPr>
            <w:r>
              <w:rPr>
                <w:rFonts w:hint="eastAsia"/>
                <w:lang w:val="en-US" w:eastAsia="zh-CN"/>
              </w:rPr>
              <w:t>3.增加专业课时是强化学生职业技能、提升岗位适配力的关键举措。新增课时将用于核心技能实训及技能等级考核训练，助力学生夯实基础、提升实践能力，确保人才培养契合行业企业需求。</w:t>
            </w:r>
          </w:p>
        </w:tc>
      </w:tr>
      <w:tr w14:paraId="1222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652" w:type="dxa"/>
            <w:vAlign w:val="center"/>
          </w:tcPr>
          <w:p w14:paraId="694A2CB0">
            <w:pPr>
              <w:jc w:val="center"/>
              <w:rPr>
                <w:rFonts w:hint="eastAsia"/>
              </w:rPr>
            </w:pPr>
            <w:r>
              <w:rPr>
                <w:rFonts w:hint="eastAsia"/>
              </w:rPr>
              <w:t>实施时间</w:t>
            </w:r>
          </w:p>
        </w:tc>
        <w:tc>
          <w:tcPr>
            <w:tcW w:w="6644" w:type="dxa"/>
          </w:tcPr>
          <w:p w14:paraId="5DA15AB7">
            <w:pPr>
              <w:rPr>
                <w:rFonts w:hint="default" w:eastAsiaTheme="minorEastAsia"/>
                <w:lang w:val="en-US" w:eastAsia="zh-CN"/>
              </w:rPr>
            </w:pPr>
            <w:r>
              <w:rPr>
                <w:rFonts w:hint="eastAsia"/>
                <w:lang w:val="en-US" w:eastAsia="zh-CN"/>
              </w:rPr>
              <w:t>2026年2月起开始实施。</w:t>
            </w:r>
          </w:p>
        </w:tc>
      </w:tr>
      <w:tr w14:paraId="75B3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652" w:type="dxa"/>
            <w:vAlign w:val="center"/>
          </w:tcPr>
          <w:p w14:paraId="3E2E9D38">
            <w:pPr>
              <w:jc w:val="center"/>
              <w:rPr>
                <w:rFonts w:hint="eastAsia"/>
              </w:rPr>
            </w:pPr>
            <w:r>
              <w:rPr>
                <w:rFonts w:hint="eastAsia"/>
              </w:rPr>
              <w:t>专业部意见</w:t>
            </w:r>
          </w:p>
        </w:tc>
        <w:tc>
          <w:tcPr>
            <w:tcW w:w="6644" w:type="dxa"/>
            <w:vAlign w:val="bottom"/>
          </w:tcPr>
          <w:p w14:paraId="47F5A3E3">
            <w:pPr>
              <w:jc w:val="right"/>
            </w:pPr>
          </w:p>
          <w:p w14:paraId="27C68922">
            <w:pPr>
              <w:ind w:right="840"/>
              <w:jc w:val="center"/>
            </w:pPr>
            <w:r>
              <w:rPr>
                <w:rFonts w:hint="eastAsia"/>
              </w:rPr>
              <w:t xml:space="preserve"> </w:t>
            </w:r>
            <w:r>
              <w:t xml:space="preserve">                              </w:t>
            </w:r>
            <w:r>
              <w:rPr>
                <w:rFonts w:hint="eastAsia"/>
              </w:rPr>
              <w:t>签字</w:t>
            </w:r>
          </w:p>
          <w:p w14:paraId="23191FED">
            <w:pPr>
              <w:ind w:right="420"/>
              <w:jc w:val="right"/>
            </w:pPr>
            <w:r>
              <w:rPr>
                <w:rFonts w:hint="eastAsia"/>
                <w:lang w:val="en-US" w:eastAsia="zh-CN"/>
              </w:rPr>
              <w:t>2026</w:t>
            </w:r>
            <w:r>
              <w:rPr>
                <w:rFonts w:hint="eastAsia"/>
              </w:rPr>
              <w:t xml:space="preserve">年 </w:t>
            </w:r>
            <w:r>
              <w:rPr>
                <w:rFonts w:hint="eastAsia"/>
                <w:lang w:val="en-US" w:eastAsia="zh-CN"/>
              </w:rPr>
              <w:t>1</w:t>
            </w:r>
            <w:r>
              <w:rPr>
                <w:rFonts w:hint="eastAsia"/>
              </w:rPr>
              <w:t>月</w:t>
            </w:r>
            <w:r>
              <w:rPr>
                <w:rFonts w:hint="eastAsia"/>
                <w:lang w:val="en-US" w:eastAsia="zh-CN"/>
              </w:rPr>
              <w:t>4</w:t>
            </w:r>
            <w:r>
              <w:rPr>
                <w:rFonts w:hint="eastAsia"/>
              </w:rPr>
              <w:t>日</w:t>
            </w:r>
          </w:p>
          <w:p w14:paraId="2FE8C961">
            <w:pPr>
              <w:jc w:val="right"/>
              <w:rPr>
                <w:rFonts w:hint="eastAsia"/>
              </w:rPr>
            </w:pPr>
          </w:p>
        </w:tc>
      </w:tr>
      <w:tr w14:paraId="1774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652" w:type="dxa"/>
            <w:vAlign w:val="center"/>
          </w:tcPr>
          <w:p w14:paraId="7049BB1C">
            <w:pPr>
              <w:jc w:val="center"/>
              <w:rPr>
                <w:rFonts w:hint="eastAsia"/>
              </w:rPr>
            </w:pPr>
            <w:r>
              <w:rPr>
                <w:rFonts w:hint="eastAsia"/>
              </w:rPr>
              <w:t>教务处意见</w:t>
            </w:r>
          </w:p>
        </w:tc>
        <w:tc>
          <w:tcPr>
            <w:tcW w:w="6644" w:type="dxa"/>
            <w:vAlign w:val="top"/>
          </w:tcPr>
          <w:p w14:paraId="29536F68">
            <w:pPr>
              <w:ind w:right="840"/>
              <w:jc w:val="center"/>
            </w:pPr>
          </w:p>
          <w:p w14:paraId="22CCB19B">
            <w:pPr>
              <w:ind w:right="840"/>
              <w:jc w:val="center"/>
            </w:pPr>
            <w:r>
              <w:rPr>
                <w:rFonts w:hint="eastAsia"/>
              </w:rPr>
              <w:t xml:space="preserve"> </w:t>
            </w:r>
            <w:r>
              <w:t xml:space="preserve">                               </w:t>
            </w:r>
            <w:r>
              <w:rPr>
                <w:rFonts w:hint="eastAsia"/>
              </w:rPr>
              <w:t>签字</w:t>
            </w:r>
          </w:p>
          <w:p w14:paraId="0917937A">
            <w:pPr>
              <w:ind w:right="420"/>
              <w:jc w:val="right"/>
            </w:pPr>
            <w:r>
              <w:rPr>
                <w:rFonts w:hint="eastAsia"/>
                <w:lang w:val="en-US" w:eastAsia="zh-CN"/>
              </w:rPr>
              <w:t>2026</w:t>
            </w:r>
            <w:r>
              <w:rPr>
                <w:rFonts w:hint="eastAsia"/>
              </w:rPr>
              <w:t xml:space="preserve">年 </w:t>
            </w:r>
            <w:r>
              <w:t xml:space="preserve"> </w:t>
            </w:r>
            <w:r>
              <w:rPr>
                <w:rFonts w:hint="eastAsia"/>
                <w:lang w:val="en-US" w:eastAsia="zh-CN"/>
              </w:rPr>
              <w:t>1</w:t>
            </w:r>
            <w:r>
              <w:t xml:space="preserve"> </w:t>
            </w:r>
            <w:r>
              <w:rPr>
                <w:rFonts w:hint="eastAsia"/>
              </w:rPr>
              <w:t xml:space="preserve">月 </w:t>
            </w:r>
            <w:r>
              <w:rPr>
                <w:rFonts w:hint="eastAsia"/>
                <w:lang w:val="en-US" w:eastAsia="zh-CN"/>
              </w:rPr>
              <w:t>6</w:t>
            </w:r>
            <w:r>
              <w:rPr>
                <w:rFonts w:hint="eastAsia"/>
              </w:rPr>
              <w:t>日</w:t>
            </w:r>
          </w:p>
          <w:p w14:paraId="662A9989">
            <w:pPr>
              <w:rPr>
                <w:rFonts w:hint="eastAsia"/>
              </w:rPr>
            </w:pPr>
          </w:p>
        </w:tc>
      </w:tr>
      <w:tr w14:paraId="00C5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652" w:type="dxa"/>
            <w:vAlign w:val="center"/>
          </w:tcPr>
          <w:p w14:paraId="7A2C52AA">
            <w:pPr>
              <w:jc w:val="center"/>
              <w:rPr>
                <w:rFonts w:hint="eastAsia"/>
              </w:rPr>
            </w:pPr>
            <w:r>
              <w:rPr>
                <w:rFonts w:hint="eastAsia"/>
              </w:rPr>
              <w:t>分管教学副校长意见</w:t>
            </w:r>
          </w:p>
        </w:tc>
        <w:tc>
          <w:tcPr>
            <w:tcW w:w="6644" w:type="dxa"/>
            <w:vAlign w:val="top"/>
          </w:tcPr>
          <w:p w14:paraId="281BD50F">
            <w:pPr>
              <w:ind w:right="840"/>
              <w:jc w:val="center"/>
            </w:pPr>
          </w:p>
          <w:p w14:paraId="4CF8FF35">
            <w:pPr>
              <w:ind w:right="840"/>
              <w:jc w:val="center"/>
            </w:pPr>
            <w:r>
              <w:rPr>
                <w:rFonts w:hint="eastAsia"/>
              </w:rPr>
              <w:t xml:space="preserve"> </w:t>
            </w:r>
            <w:r>
              <w:t xml:space="preserve">                               </w:t>
            </w:r>
            <w:r>
              <w:rPr>
                <w:rFonts w:hint="eastAsia"/>
              </w:rPr>
              <w:t>签字</w:t>
            </w:r>
          </w:p>
          <w:p w14:paraId="28530DA7">
            <w:pPr>
              <w:ind w:right="420"/>
              <w:jc w:val="right"/>
            </w:pPr>
            <w:r>
              <w:rPr>
                <w:rFonts w:hint="eastAsia"/>
                <w:lang w:val="en-US" w:eastAsia="zh-CN"/>
              </w:rPr>
              <w:t>2026</w:t>
            </w:r>
            <w:r>
              <w:rPr>
                <w:rFonts w:hint="eastAsia"/>
              </w:rPr>
              <w:t xml:space="preserve">年 </w:t>
            </w:r>
            <w:r>
              <w:t xml:space="preserve"> </w:t>
            </w:r>
            <w:r>
              <w:rPr>
                <w:rFonts w:hint="eastAsia"/>
                <w:lang w:val="en-US" w:eastAsia="zh-CN"/>
              </w:rPr>
              <w:t>1</w:t>
            </w:r>
            <w:r>
              <w:rPr>
                <w:rFonts w:hint="eastAsia"/>
              </w:rPr>
              <w:t xml:space="preserve">月 </w:t>
            </w:r>
            <w:r>
              <w:t xml:space="preserve"> </w:t>
            </w:r>
            <w:r>
              <w:rPr>
                <w:rFonts w:hint="eastAsia"/>
                <w:lang w:val="en-US" w:eastAsia="zh-CN"/>
              </w:rPr>
              <w:t>8</w:t>
            </w:r>
            <w:r>
              <w:rPr>
                <w:rFonts w:hint="eastAsia"/>
              </w:rPr>
              <w:t>日</w:t>
            </w:r>
          </w:p>
          <w:p w14:paraId="78651A31">
            <w:pPr>
              <w:rPr>
                <w:rFonts w:hint="eastAsia"/>
              </w:rPr>
            </w:pPr>
          </w:p>
        </w:tc>
      </w:tr>
      <w:tr w14:paraId="5B27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52" w:type="dxa"/>
            <w:vAlign w:val="center"/>
          </w:tcPr>
          <w:p w14:paraId="3F81C1AC">
            <w:pPr>
              <w:jc w:val="center"/>
              <w:rPr>
                <w:rFonts w:hint="eastAsia"/>
              </w:rPr>
            </w:pPr>
            <w:r>
              <w:rPr>
                <w:rFonts w:hint="eastAsia"/>
              </w:rPr>
              <w:t>党委会意见</w:t>
            </w:r>
          </w:p>
        </w:tc>
        <w:tc>
          <w:tcPr>
            <w:tcW w:w="6644" w:type="dxa"/>
            <w:vAlign w:val="top"/>
          </w:tcPr>
          <w:p w14:paraId="09EEEB67">
            <w:pPr>
              <w:ind w:right="840"/>
              <w:jc w:val="center"/>
            </w:pPr>
          </w:p>
          <w:p w14:paraId="2EAB8141">
            <w:pPr>
              <w:ind w:right="840"/>
              <w:jc w:val="center"/>
            </w:pPr>
            <w:r>
              <w:rPr>
                <w:rFonts w:hint="eastAsia"/>
              </w:rPr>
              <w:t xml:space="preserve"> </w:t>
            </w:r>
            <w:r>
              <w:t xml:space="preserve">                               </w:t>
            </w:r>
            <w:r>
              <w:rPr>
                <w:rFonts w:hint="eastAsia"/>
              </w:rPr>
              <w:t>签字</w:t>
            </w:r>
          </w:p>
          <w:p w14:paraId="1BFD4DFF">
            <w:pPr>
              <w:ind w:right="420"/>
              <w:jc w:val="right"/>
            </w:pPr>
            <w:r>
              <w:rPr>
                <w:rFonts w:hint="eastAsia"/>
                <w:lang w:val="en-US" w:eastAsia="zh-CN"/>
              </w:rPr>
              <w:t>2026</w:t>
            </w:r>
            <w:r>
              <w:rPr>
                <w:rFonts w:hint="eastAsia"/>
              </w:rPr>
              <w:t xml:space="preserve">年 </w:t>
            </w:r>
            <w:r>
              <w:t xml:space="preserve"> </w:t>
            </w:r>
            <w:r>
              <w:rPr>
                <w:rFonts w:hint="eastAsia"/>
                <w:lang w:val="en-US" w:eastAsia="zh-CN"/>
              </w:rPr>
              <w:t>1</w:t>
            </w:r>
            <w:r>
              <w:rPr>
                <w:rFonts w:hint="eastAsia"/>
              </w:rPr>
              <w:t xml:space="preserve">月 </w:t>
            </w:r>
            <w:r>
              <w:rPr>
                <w:rFonts w:hint="eastAsia"/>
                <w:lang w:val="en-US" w:eastAsia="zh-CN"/>
              </w:rPr>
              <w:t>9</w:t>
            </w:r>
            <w:r>
              <w:rPr>
                <w:rFonts w:hint="eastAsia"/>
              </w:rPr>
              <w:t>日</w:t>
            </w:r>
          </w:p>
          <w:p w14:paraId="25AF1F57">
            <w:pPr>
              <w:rPr>
                <w:rFonts w:hint="eastAsia"/>
              </w:rPr>
            </w:pPr>
          </w:p>
        </w:tc>
      </w:tr>
    </w:tbl>
    <w:p w14:paraId="19608285">
      <w:pPr>
        <w:spacing w:line="360" w:lineRule="exact"/>
        <w:rPr>
          <w:rFonts w:hint="eastAsia" w:ascii="华文楷体" w:hAnsi="华文楷体" w:eastAsia="华文楷体" w:cs="华文楷体"/>
          <w:bCs/>
          <w:color w:val="000000" w:themeColor="text1"/>
          <w:sz w:val="28"/>
          <w:szCs w:val="28"/>
          <w14:textFill>
            <w14:solidFill>
              <w14:schemeClr w14:val="tx1"/>
            </w14:solidFill>
          </w14:textFill>
        </w:rPr>
      </w:pPr>
    </w:p>
    <w:sectPr>
      <w:footerReference r:id="rId3" w:type="default"/>
      <w:pgSz w:w="11906" w:h="16838"/>
      <w:pgMar w:top="1134" w:right="1134" w:bottom="1134" w:left="1134" w:header="851"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FZXiaoBiaoSong-B05S">
    <w:altName w:val="宋体"/>
    <w:panose1 w:val="03000509000000000000"/>
    <w:charset w:val="86"/>
    <w:family w:val="script"/>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FangSong,Bold">
    <w:altName w:val="仿宋"/>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073062"/>
    </w:sdtPr>
    <w:sdtContent>
      <w:p w14:paraId="0D4E6EB5">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14F9CF6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7A1BA6"/>
    <w:rsid w:val="00012EF5"/>
    <w:rsid w:val="0001797E"/>
    <w:rsid w:val="00023EBC"/>
    <w:rsid w:val="00033F8C"/>
    <w:rsid w:val="00034747"/>
    <w:rsid w:val="00055DF3"/>
    <w:rsid w:val="0007193A"/>
    <w:rsid w:val="000827F3"/>
    <w:rsid w:val="0008288C"/>
    <w:rsid w:val="0008333C"/>
    <w:rsid w:val="000957A7"/>
    <w:rsid w:val="000A3C2E"/>
    <w:rsid w:val="000A5843"/>
    <w:rsid w:val="000D792C"/>
    <w:rsid w:val="000E7EFF"/>
    <w:rsid w:val="000F4A57"/>
    <w:rsid w:val="000F5094"/>
    <w:rsid w:val="000F5A35"/>
    <w:rsid w:val="00100AA2"/>
    <w:rsid w:val="00100E1F"/>
    <w:rsid w:val="00105AAB"/>
    <w:rsid w:val="00105E7B"/>
    <w:rsid w:val="00107A6A"/>
    <w:rsid w:val="00110363"/>
    <w:rsid w:val="00110666"/>
    <w:rsid w:val="00121265"/>
    <w:rsid w:val="00140707"/>
    <w:rsid w:val="00140774"/>
    <w:rsid w:val="00144C28"/>
    <w:rsid w:val="00154309"/>
    <w:rsid w:val="00155446"/>
    <w:rsid w:val="0016324D"/>
    <w:rsid w:val="00165B41"/>
    <w:rsid w:val="001A0FA6"/>
    <w:rsid w:val="001B082A"/>
    <w:rsid w:val="001B0ADF"/>
    <w:rsid w:val="001B189B"/>
    <w:rsid w:val="001C10AE"/>
    <w:rsid w:val="001C739D"/>
    <w:rsid w:val="001E1FED"/>
    <w:rsid w:val="001E5883"/>
    <w:rsid w:val="001E74E5"/>
    <w:rsid w:val="001F108C"/>
    <w:rsid w:val="00204668"/>
    <w:rsid w:val="00207AC9"/>
    <w:rsid w:val="002166A3"/>
    <w:rsid w:val="002218E3"/>
    <w:rsid w:val="002256F2"/>
    <w:rsid w:val="00226C8E"/>
    <w:rsid w:val="0022763C"/>
    <w:rsid w:val="00232191"/>
    <w:rsid w:val="00236774"/>
    <w:rsid w:val="00237C84"/>
    <w:rsid w:val="00240329"/>
    <w:rsid w:val="002544B6"/>
    <w:rsid w:val="00262617"/>
    <w:rsid w:val="00263B8B"/>
    <w:rsid w:val="0026655A"/>
    <w:rsid w:val="00273763"/>
    <w:rsid w:val="00285577"/>
    <w:rsid w:val="00291BCC"/>
    <w:rsid w:val="002A2243"/>
    <w:rsid w:val="002B408B"/>
    <w:rsid w:val="002C1E05"/>
    <w:rsid w:val="002D0F27"/>
    <w:rsid w:val="002E77E1"/>
    <w:rsid w:val="00303ED8"/>
    <w:rsid w:val="00310E61"/>
    <w:rsid w:val="00315A93"/>
    <w:rsid w:val="003203CF"/>
    <w:rsid w:val="00320D9B"/>
    <w:rsid w:val="00330EB3"/>
    <w:rsid w:val="003457D1"/>
    <w:rsid w:val="003472C0"/>
    <w:rsid w:val="00356A70"/>
    <w:rsid w:val="00360E73"/>
    <w:rsid w:val="00371B5C"/>
    <w:rsid w:val="00373B3C"/>
    <w:rsid w:val="00390727"/>
    <w:rsid w:val="003A2102"/>
    <w:rsid w:val="003A4D3F"/>
    <w:rsid w:val="003A66F3"/>
    <w:rsid w:val="003B6277"/>
    <w:rsid w:val="003B71FA"/>
    <w:rsid w:val="003C2CF9"/>
    <w:rsid w:val="003C5AD5"/>
    <w:rsid w:val="003C6399"/>
    <w:rsid w:val="003C79E2"/>
    <w:rsid w:val="003D1134"/>
    <w:rsid w:val="003D2A45"/>
    <w:rsid w:val="003D49B5"/>
    <w:rsid w:val="003D6EB6"/>
    <w:rsid w:val="003D72AD"/>
    <w:rsid w:val="003F4360"/>
    <w:rsid w:val="004069DA"/>
    <w:rsid w:val="00420FC7"/>
    <w:rsid w:val="004240E1"/>
    <w:rsid w:val="00430F2E"/>
    <w:rsid w:val="00431463"/>
    <w:rsid w:val="00440565"/>
    <w:rsid w:val="00445588"/>
    <w:rsid w:val="00445C90"/>
    <w:rsid w:val="0044733E"/>
    <w:rsid w:val="00452E43"/>
    <w:rsid w:val="004608BB"/>
    <w:rsid w:val="004818CD"/>
    <w:rsid w:val="00490E29"/>
    <w:rsid w:val="00493F65"/>
    <w:rsid w:val="004A2B46"/>
    <w:rsid w:val="004A76D9"/>
    <w:rsid w:val="004B12D9"/>
    <w:rsid w:val="004B5C34"/>
    <w:rsid w:val="004C5151"/>
    <w:rsid w:val="004D522B"/>
    <w:rsid w:val="004E193B"/>
    <w:rsid w:val="004E7586"/>
    <w:rsid w:val="00506C7B"/>
    <w:rsid w:val="0051100F"/>
    <w:rsid w:val="0051128B"/>
    <w:rsid w:val="0051207E"/>
    <w:rsid w:val="00516440"/>
    <w:rsid w:val="005230D7"/>
    <w:rsid w:val="005249CC"/>
    <w:rsid w:val="005358ED"/>
    <w:rsid w:val="0054420F"/>
    <w:rsid w:val="0054609F"/>
    <w:rsid w:val="005778D3"/>
    <w:rsid w:val="005805E1"/>
    <w:rsid w:val="00580979"/>
    <w:rsid w:val="005877CC"/>
    <w:rsid w:val="00592DED"/>
    <w:rsid w:val="005A7D43"/>
    <w:rsid w:val="005B4003"/>
    <w:rsid w:val="005B7838"/>
    <w:rsid w:val="005C1D2E"/>
    <w:rsid w:val="005C3324"/>
    <w:rsid w:val="005D08DD"/>
    <w:rsid w:val="005E53EA"/>
    <w:rsid w:val="005E6715"/>
    <w:rsid w:val="00606A5C"/>
    <w:rsid w:val="00614325"/>
    <w:rsid w:val="0062499F"/>
    <w:rsid w:val="00635EC7"/>
    <w:rsid w:val="006503C3"/>
    <w:rsid w:val="00652EA4"/>
    <w:rsid w:val="00653C64"/>
    <w:rsid w:val="00654CA3"/>
    <w:rsid w:val="00657560"/>
    <w:rsid w:val="00665522"/>
    <w:rsid w:val="0066631C"/>
    <w:rsid w:val="0067096B"/>
    <w:rsid w:val="0068315D"/>
    <w:rsid w:val="006859E1"/>
    <w:rsid w:val="00686C27"/>
    <w:rsid w:val="006A6E8D"/>
    <w:rsid w:val="006B0989"/>
    <w:rsid w:val="006B6005"/>
    <w:rsid w:val="006C1BEA"/>
    <w:rsid w:val="006D79F8"/>
    <w:rsid w:val="006F4E80"/>
    <w:rsid w:val="0070055D"/>
    <w:rsid w:val="007213A4"/>
    <w:rsid w:val="00724684"/>
    <w:rsid w:val="00724B34"/>
    <w:rsid w:val="007263C3"/>
    <w:rsid w:val="007403F1"/>
    <w:rsid w:val="007416FD"/>
    <w:rsid w:val="007432EC"/>
    <w:rsid w:val="007456E7"/>
    <w:rsid w:val="00753AB4"/>
    <w:rsid w:val="007647F9"/>
    <w:rsid w:val="007734D8"/>
    <w:rsid w:val="00775082"/>
    <w:rsid w:val="00785749"/>
    <w:rsid w:val="007C1953"/>
    <w:rsid w:val="007D435D"/>
    <w:rsid w:val="007E39DC"/>
    <w:rsid w:val="007F0D04"/>
    <w:rsid w:val="0080107C"/>
    <w:rsid w:val="00804AC9"/>
    <w:rsid w:val="0080522F"/>
    <w:rsid w:val="008129CB"/>
    <w:rsid w:val="008236F9"/>
    <w:rsid w:val="00827612"/>
    <w:rsid w:val="00834332"/>
    <w:rsid w:val="00886C5E"/>
    <w:rsid w:val="008916EE"/>
    <w:rsid w:val="008B6618"/>
    <w:rsid w:val="008C2FD6"/>
    <w:rsid w:val="008C3382"/>
    <w:rsid w:val="008E280E"/>
    <w:rsid w:val="008E5CD8"/>
    <w:rsid w:val="008F0946"/>
    <w:rsid w:val="008F3428"/>
    <w:rsid w:val="008F4499"/>
    <w:rsid w:val="00900D17"/>
    <w:rsid w:val="009072DA"/>
    <w:rsid w:val="00921E0D"/>
    <w:rsid w:val="0092378B"/>
    <w:rsid w:val="00925D80"/>
    <w:rsid w:val="0093057A"/>
    <w:rsid w:val="00930716"/>
    <w:rsid w:val="00933CC5"/>
    <w:rsid w:val="00935A5D"/>
    <w:rsid w:val="0094102D"/>
    <w:rsid w:val="00965B4E"/>
    <w:rsid w:val="009719AF"/>
    <w:rsid w:val="00972983"/>
    <w:rsid w:val="00980CF5"/>
    <w:rsid w:val="009848B5"/>
    <w:rsid w:val="009B2197"/>
    <w:rsid w:val="009C48D9"/>
    <w:rsid w:val="009E337F"/>
    <w:rsid w:val="009F2D89"/>
    <w:rsid w:val="00A05848"/>
    <w:rsid w:val="00A339BC"/>
    <w:rsid w:val="00A42441"/>
    <w:rsid w:val="00A53622"/>
    <w:rsid w:val="00A755F8"/>
    <w:rsid w:val="00A86CDB"/>
    <w:rsid w:val="00AA4237"/>
    <w:rsid w:val="00AB309A"/>
    <w:rsid w:val="00AB7D47"/>
    <w:rsid w:val="00AD3393"/>
    <w:rsid w:val="00AD6BF1"/>
    <w:rsid w:val="00AE5DFC"/>
    <w:rsid w:val="00AF110B"/>
    <w:rsid w:val="00AF270B"/>
    <w:rsid w:val="00B17686"/>
    <w:rsid w:val="00B2091D"/>
    <w:rsid w:val="00B20DDB"/>
    <w:rsid w:val="00B211E2"/>
    <w:rsid w:val="00B25854"/>
    <w:rsid w:val="00B26762"/>
    <w:rsid w:val="00B30556"/>
    <w:rsid w:val="00B3212B"/>
    <w:rsid w:val="00B33226"/>
    <w:rsid w:val="00B4159C"/>
    <w:rsid w:val="00B479F0"/>
    <w:rsid w:val="00B6516C"/>
    <w:rsid w:val="00B663BC"/>
    <w:rsid w:val="00B926AD"/>
    <w:rsid w:val="00BB0F86"/>
    <w:rsid w:val="00BD5FD9"/>
    <w:rsid w:val="00BD6D13"/>
    <w:rsid w:val="00C10E73"/>
    <w:rsid w:val="00C623CA"/>
    <w:rsid w:val="00C62A6D"/>
    <w:rsid w:val="00C705EF"/>
    <w:rsid w:val="00C71245"/>
    <w:rsid w:val="00C936EC"/>
    <w:rsid w:val="00C93AA9"/>
    <w:rsid w:val="00C946F9"/>
    <w:rsid w:val="00CA6D81"/>
    <w:rsid w:val="00CA78B2"/>
    <w:rsid w:val="00CB4AF6"/>
    <w:rsid w:val="00CB6C33"/>
    <w:rsid w:val="00CB740C"/>
    <w:rsid w:val="00CC0AEB"/>
    <w:rsid w:val="00CC465C"/>
    <w:rsid w:val="00CC680A"/>
    <w:rsid w:val="00CD1F8A"/>
    <w:rsid w:val="00CD5E0D"/>
    <w:rsid w:val="00CD6862"/>
    <w:rsid w:val="00CF4683"/>
    <w:rsid w:val="00D023A7"/>
    <w:rsid w:val="00D1681A"/>
    <w:rsid w:val="00D3368A"/>
    <w:rsid w:val="00D61480"/>
    <w:rsid w:val="00D64059"/>
    <w:rsid w:val="00D661B8"/>
    <w:rsid w:val="00D721D4"/>
    <w:rsid w:val="00D7628C"/>
    <w:rsid w:val="00D82B2E"/>
    <w:rsid w:val="00D907FD"/>
    <w:rsid w:val="00D931C6"/>
    <w:rsid w:val="00D94AB6"/>
    <w:rsid w:val="00DA78A9"/>
    <w:rsid w:val="00DB50DB"/>
    <w:rsid w:val="00DB7003"/>
    <w:rsid w:val="00DC4DCA"/>
    <w:rsid w:val="00DD26A8"/>
    <w:rsid w:val="00DE1467"/>
    <w:rsid w:val="00E03F7E"/>
    <w:rsid w:val="00E20003"/>
    <w:rsid w:val="00E22B5E"/>
    <w:rsid w:val="00E371A4"/>
    <w:rsid w:val="00E41C48"/>
    <w:rsid w:val="00E42AAC"/>
    <w:rsid w:val="00E47A55"/>
    <w:rsid w:val="00E519CF"/>
    <w:rsid w:val="00E5486F"/>
    <w:rsid w:val="00E61378"/>
    <w:rsid w:val="00E673C4"/>
    <w:rsid w:val="00E71959"/>
    <w:rsid w:val="00E74E31"/>
    <w:rsid w:val="00E83AFB"/>
    <w:rsid w:val="00E86748"/>
    <w:rsid w:val="00E946CF"/>
    <w:rsid w:val="00EA0516"/>
    <w:rsid w:val="00EA3312"/>
    <w:rsid w:val="00EB0885"/>
    <w:rsid w:val="00EB47EB"/>
    <w:rsid w:val="00EC500C"/>
    <w:rsid w:val="00EE02B1"/>
    <w:rsid w:val="00EE1F9E"/>
    <w:rsid w:val="00F06CF2"/>
    <w:rsid w:val="00F144D2"/>
    <w:rsid w:val="00F16027"/>
    <w:rsid w:val="00F21537"/>
    <w:rsid w:val="00F36347"/>
    <w:rsid w:val="00F42277"/>
    <w:rsid w:val="00F46CCC"/>
    <w:rsid w:val="00F471D9"/>
    <w:rsid w:val="00F507E6"/>
    <w:rsid w:val="00F61B1C"/>
    <w:rsid w:val="00F67FFC"/>
    <w:rsid w:val="00F772AA"/>
    <w:rsid w:val="00FA2191"/>
    <w:rsid w:val="00FA548A"/>
    <w:rsid w:val="00FD0B54"/>
    <w:rsid w:val="00FD2CA4"/>
    <w:rsid w:val="00FD436B"/>
    <w:rsid w:val="00FD51C8"/>
    <w:rsid w:val="00FE6621"/>
    <w:rsid w:val="00FF766D"/>
    <w:rsid w:val="016E2EFC"/>
    <w:rsid w:val="0CBB2DF8"/>
    <w:rsid w:val="0F570069"/>
    <w:rsid w:val="12F973D9"/>
    <w:rsid w:val="137A1BA6"/>
    <w:rsid w:val="162D6696"/>
    <w:rsid w:val="164B3671"/>
    <w:rsid w:val="23F805C3"/>
    <w:rsid w:val="2CEB3C81"/>
    <w:rsid w:val="3AD82C3C"/>
    <w:rsid w:val="3B21291B"/>
    <w:rsid w:val="40815A60"/>
    <w:rsid w:val="414A01F5"/>
    <w:rsid w:val="517A7C7D"/>
    <w:rsid w:val="5F817CCE"/>
    <w:rsid w:val="600B3F6D"/>
    <w:rsid w:val="68D24E1F"/>
    <w:rsid w:val="6A3E4B8F"/>
    <w:rsid w:val="75B70CCF"/>
    <w:rsid w:val="77635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39"/>
  </w:style>
  <w:style w:type="paragraph" w:styleId="8">
    <w:name w:val="toc 2"/>
    <w:basedOn w:val="1"/>
    <w:next w:val="1"/>
    <w:autoRedefine/>
    <w:qFormat/>
    <w:uiPriority w:val="39"/>
    <w:pPr>
      <w:ind w:left="420" w:leftChars="200"/>
    </w:pPr>
  </w:style>
  <w:style w:type="paragraph" w:styleId="9">
    <w:name w:val="Title"/>
    <w:basedOn w:val="1"/>
    <w:next w:val="1"/>
    <w:qFormat/>
    <w:uiPriority w:val="0"/>
    <w:pPr>
      <w:spacing w:before="240" w:after="60"/>
      <w:jc w:val="center"/>
      <w:outlineLvl w:val="0"/>
    </w:pPr>
    <w:rPr>
      <w:rFonts w:ascii="Cambria" w:hAnsi="Cambria" w:eastAsia="宋体"/>
      <w:b/>
      <w:bCs/>
      <w:sz w:val="32"/>
      <w:szCs w:val="32"/>
    </w:rPr>
  </w:style>
  <w:style w:type="table" w:styleId="11">
    <w:name w:val="Table Grid"/>
    <w:basedOn w:val="10"/>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paragraph" w:styleId="14">
    <w:name w:val="List Paragraph"/>
    <w:basedOn w:val="1"/>
    <w:qFormat/>
    <w:uiPriority w:val="34"/>
    <w:pPr>
      <w:ind w:firstLine="420" w:firstLineChars="200"/>
    </w:pPr>
  </w:style>
  <w:style w:type="character" w:customStyle="1" w:styleId="15">
    <w:name w:val="标题 2 字符"/>
    <w:basedOn w:val="12"/>
    <w:link w:val="3"/>
    <w:qFormat/>
    <w:uiPriority w:val="9"/>
    <w:rPr>
      <w:rFonts w:asciiTheme="majorHAnsi" w:hAnsiTheme="majorHAnsi" w:eastAsiaTheme="majorEastAsia" w:cstheme="majorBidi"/>
      <w:b/>
      <w:bCs/>
      <w:kern w:val="2"/>
      <w:sz w:val="32"/>
      <w:szCs w:val="32"/>
    </w:rPr>
  </w:style>
  <w:style w:type="paragraph" w:customStyle="1" w:styleId="16">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7">
    <w:name w:val="页眉 字符"/>
    <w:basedOn w:val="12"/>
    <w:link w:val="6"/>
    <w:qFormat/>
    <w:uiPriority w:val="0"/>
    <w:rPr>
      <w:rFonts w:asciiTheme="minorHAnsi" w:hAnsiTheme="minorHAnsi" w:eastAsiaTheme="minorEastAsia" w:cstheme="minorBidi"/>
      <w:kern w:val="2"/>
      <w:sz w:val="18"/>
      <w:szCs w:val="18"/>
    </w:rPr>
  </w:style>
  <w:style w:type="character" w:customStyle="1" w:styleId="18">
    <w:name w:val="ql-font-timesnewroman"/>
    <w:basedOn w:val="12"/>
    <w:qFormat/>
    <w:uiPriority w:val="0"/>
  </w:style>
  <w:style w:type="character" w:customStyle="1" w:styleId="19">
    <w:name w:val="ql-font-songti"/>
    <w:basedOn w:val="12"/>
    <w:qFormat/>
    <w:uiPriority w:val="0"/>
  </w:style>
  <w:style w:type="paragraph" w:customStyle="1" w:styleId="20">
    <w:name w:val="列表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8B6D1-892D-4043-A534-0A3842948947}">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2059</Words>
  <Characters>2195</Characters>
  <Lines>206</Lines>
  <Paragraphs>58</Paragraphs>
  <TotalTime>40</TotalTime>
  <ScaleCrop>false</ScaleCrop>
  <LinksUpToDate>false</LinksUpToDate>
  <CharactersWithSpaces>2277</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2019-09-10T06:59:00Z</dcterms:created>
  <dc:creator>四川廖大凯</dc:creator>
  <cp:lastModifiedBy>liang</cp:lastModifiedBy>
  <cp:lastPrinted>2022-01-05T07:05:00Z</cp:lastPrinted>
  <dcterms:modified xsi:type="dcterms:W3CDTF">2026-05-09T08:08:49Z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KSOTemplateDocerSaveRecord">
    <vt:lpwstr>eyJoZGlkIjoiMTFlNmIyNGE2NGZlYWFmZWYwYmI4Mzc4NTQxMjczYmEiLCJ1c2VySWQiOiIyNDEwMzYwMjIifQ==</vt:lpwstr>
  </property>
  <property fmtid="{D5CDD505-2E9C-101B-9397-08002B2CF9AE}" pid="4" name="ICV">
    <vt:lpwstr>E82E0FA4C4604E4690FFA816AFE10AD6_13</vt:lpwstr>
  </property>
</Properties>
</file>